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73" w:rsidRPr="00E91D73" w:rsidRDefault="00E91D73" w:rsidP="004E1412">
      <w:pPr>
        <w:spacing w:after="0"/>
        <w:jc w:val="center"/>
        <w:rPr>
          <w:rFonts w:ascii="Arial" w:hAnsi="Arial" w:cs="Arial"/>
          <w:b/>
          <w:sz w:val="24"/>
          <w:szCs w:val="24"/>
          <w:u w:val="single"/>
        </w:rPr>
      </w:pPr>
    </w:p>
    <w:p w:rsidR="009D1372" w:rsidRPr="00E91D73" w:rsidRDefault="00D5075E" w:rsidP="004E1412">
      <w:pPr>
        <w:spacing w:after="0"/>
        <w:jc w:val="center"/>
        <w:rPr>
          <w:rFonts w:ascii="Arial" w:hAnsi="Arial" w:cs="Arial"/>
          <w:b/>
          <w:sz w:val="24"/>
          <w:szCs w:val="24"/>
          <w:u w:val="single"/>
        </w:rPr>
      </w:pPr>
      <w:r w:rsidRPr="00E91D73">
        <w:rPr>
          <w:rFonts w:ascii="Arial" w:hAnsi="Arial" w:cs="Arial"/>
          <w:b/>
          <w:sz w:val="24"/>
          <w:szCs w:val="24"/>
          <w:u w:val="single"/>
        </w:rPr>
        <w:t>Low Sal</w:t>
      </w:r>
      <w:r w:rsidR="001E5AA9" w:rsidRPr="00E91D73">
        <w:rPr>
          <w:rFonts w:ascii="Arial" w:hAnsi="Arial" w:cs="Arial"/>
          <w:b/>
          <w:sz w:val="24"/>
          <w:szCs w:val="24"/>
          <w:u w:val="single"/>
        </w:rPr>
        <w:t>t Diets and Asymptomatic Hyponatremia</w:t>
      </w:r>
    </w:p>
    <w:p w:rsidR="006540B5" w:rsidRPr="00E91D73" w:rsidRDefault="006540B5" w:rsidP="004E1412">
      <w:pPr>
        <w:spacing w:after="0"/>
        <w:rPr>
          <w:rFonts w:ascii="Arial" w:hAnsi="Arial" w:cs="Arial"/>
        </w:rPr>
      </w:pPr>
    </w:p>
    <w:p w:rsidR="007A7302" w:rsidRPr="00E91D73" w:rsidRDefault="007A7302" w:rsidP="004E1412">
      <w:pPr>
        <w:spacing w:after="0"/>
        <w:ind w:left="1440"/>
        <w:rPr>
          <w:rFonts w:ascii="Arial" w:hAnsi="Arial" w:cs="Arial"/>
          <w:noProof/>
        </w:rPr>
      </w:pPr>
      <w:r w:rsidRPr="00E91D73">
        <w:rPr>
          <w:rFonts w:ascii="Arial" w:hAnsi="Arial" w:cs="Arial"/>
          <w:noProof/>
        </w:rPr>
        <w:t>“I believe, as a Canadian cardiologist who for 65 years has examined and treated elderly patients, that falls and subsequent fractires would dramatically decrease if seniors were given regular diets in place of the current low-salt regime.”</w:t>
      </w:r>
    </w:p>
    <w:p w:rsidR="007A7302" w:rsidRPr="00E91D73" w:rsidRDefault="007A7302" w:rsidP="004E1412">
      <w:pPr>
        <w:spacing w:after="0"/>
        <w:jc w:val="right"/>
        <w:rPr>
          <w:rFonts w:ascii="Arial" w:hAnsi="Arial" w:cs="Arial"/>
          <w:i/>
          <w:noProof/>
        </w:rPr>
      </w:pPr>
      <w:r w:rsidRPr="00E91D73">
        <w:rPr>
          <w:rFonts w:ascii="Arial" w:hAnsi="Arial" w:cs="Arial"/>
          <w:i/>
          <w:noProof/>
        </w:rPr>
        <w:t>Isaac Shesler, MD, FRCP(C),FACP  Feb., 18, 2007</w:t>
      </w:r>
    </w:p>
    <w:p w:rsidR="007A7302" w:rsidRPr="00E91D73" w:rsidRDefault="007A7302" w:rsidP="004E1412">
      <w:pPr>
        <w:spacing w:after="0"/>
        <w:rPr>
          <w:rFonts w:ascii="Arial" w:hAnsi="Arial" w:cs="Arial"/>
          <w:noProof/>
        </w:rPr>
      </w:pPr>
    </w:p>
    <w:p w:rsidR="007A7302" w:rsidRPr="00E91D73" w:rsidRDefault="007A7302" w:rsidP="004E1412">
      <w:pPr>
        <w:spacing w:after="0"/>
        <w:rPr>
          <w:rFonts w:ascii="Arial" w:hAnsi="Arial" w:cs="Arial"/>
          <w:noProof/>
        </w:rPr>
      </w:pPr>
      <w:r w:rsidRPr="00E91D73">
        <w:rPr>
          <w:rFonts w:ascii="Arial" w:hAnsi="Arial" w:cs="Arial"/>
          <w:noProof/>
        </w:rPr>
        <w:t>Dr. Issac Shesler, a well-known Canadian Cardiologist sent a</w:t>
      </w:r>
      <w:r w:rsidR="005209A9" w:rsidRPr="00E91D73">
        <w:rPr>
          <w:rFonts w:ascii="Arial" w:hAnsi="Arial" w:cs="Arial"/>
          <w:noProof/>
        </w:rPr>
        <w:t>n</w:t>
      </w:r>
      <w:r w:rsidRPr="00E91D73">
        <w:rPr>
          <w:rFonts w:ascii="Arial" w:hAnsi="Arial" w:cs="Arial"/>
          <w:noProof/>
        </w:rPr>
        <w:t xml:space="preserve"> article into </w:t>
      </w:r>
      <w:r w:rsidR="0095332E" w:rsidRPr="00E91D73">
        <w:rPr>
          <w:rFonts w:ascii="Arial" w:hAnsi="Arial" w:cs="Arial"/>
          <w:noProof/>
        </w:rPr>
        <w:t xml:space="preserve">a popular </w:t>
      </w:r>
      <w:r w:rsidR="00A05DE6" w:rsidRPr="00E91D73">
        <w:rPr>
          <w:rFonts w:ascii="Arial" w:hAnsi="Arial" w:cs="Arial"/>
          <w:noProof/>
        </w:rPr>
        <w:t xml:space="preserve">general-interest family magazine </w:t>
      </w:r>
      <w:r w:rsidRPr="00E91D73">
        <w:rPr>
          <w:rFonts w:ascii="Arial" w:hAnsi="Arial" w:cs="Arial"/>
          <w:noProof/>
        </w:rPr>
        <w:t>describing hi</w:t>
      </w:r>
      <w:r w:rsidR="005209A9" w:rsidRPr="00E91D73">
        <w:rPr>
          <w:rFonts w:ascii="Arial" w:hAnsi="Arial" w:cs="Arial"/>
          <w:noProof/>
        </w:rPr>
        <w:t>s</w:t>
      </w:r>
      <w:r w:rsidRPr="00E91D73">
        <w:rPr>
          <w:rFonts w:ascii="Arial" w:hAnsi="Arial" w:cs="Arial"/>
          <w:noProof/>
        </w:rPr>
        <w:t xml:space="preserve"> personal experience of living in an</w:t>
      </w:r>
      <w:r w:rsidR="005209A9" w:rsidRPr="00E91D73">
        <w:rPr>
          <w:rFonts w:ascii="Arial" w:hAnsi="Arial" w:cs="Arial"/>
          <w:noProof/>
        </w:rPr>
        <w:t xml:space="preserve"> </w:t>
      </w:r>
      <w:r w:rsidRPr="00E91D73">
        <w:rPr>
          <w:rFonts w:ascii="Arial" w:hAnsi="Arial" w:cs="Arial"/>
          <w:noProof/>
        </w:rPr>
        <w:t xml:space="preserve">senior citizens’ care facility.  </w:t>
      </w:r>
      <w:r w:rsidR="00CF3A79" w:rsidRPr="00E91D73">
        <w:rPr>
          <w:rFonts w:ascii="Arial" w:hAnsi="Arial" w:cs="Arial"/>
          <w:noProof/>
        </w:rPr>
        <w:t xml:space="preserve">It was an upscale facilities with </w:t>
      </w:r>
      <w:r w:rsidR="009E698C" w:rsidRPr="00E91D73">
        <w:rPr>
          <w:rFonts w:ascii="Arial" w:hAnsi="Arial" w:cs="Arial"/>
          <w:noProof/>
        </w:rPr>
        <w:t xml:space="preserve">first-class </w:t>
      </w:r>
      <w:r w:rsidR="00CF3A79" w:rsidRPr="00E91D73">
        <w:rPr>
          <w:rFonts w:ascii="Arial" w:hAnsi="Arial" w:cs="Arial"/>
          <w:noProof/>
        </w:rPr>
        <w:t>amenities</w:t>
      </w:r>
      <w:r w:rsidR="009E698C" w:rsidRPr="00E91D73">
        <w:rPr>
          <w:rFonts w:ascii="Arial" w:hAnsi="Arial" w:cs="Arial"/>
          <w:noProof/>
        </w:rPr>
        <w:t>, but low salt diets were the rule for all elderly residents.</w:t>
      </w:r>
      <w:r w:rsidR="00CF3A79" w:rsidRPr="00E91D73">
        <w:rPr>
          <w:rFonts w:ascii="Arial" w:hAnsi="Arial" w:cs="Arial"/>
          <w:noProof/>
        </w:rPr>
        <w:t xml:space="preserve"> </w:t>
      </w:r>
      <w:r w:rsidR="00F75456" w:rsidRPr="00E91D73">
        <w:rPr>
          <w:rFonts w:ascii="Arial" w:hAnsi="Arial" w:cs="Arial"/>
          <w:noProof/>
        </w:rPr>
        <w:t>Dr. Shesler</w:t>
      </w:r>
      <w:r w:rsidRPr="00E91D73">
        <w:rPr>
          <w:rFonts w:ascii="Arial" w:hAnsi="Arial" w:cs="Arial"/>
          <w:noProof/>
        </w:rPr>
        <w:t xml:space="preserve"> stressed how the </w:t>
      </w:r>
      <w:r w:rsidR="004F4B9D" w:rsidRPr="00E91D73">
        <w:rPr>
          <w:rFonts w:ascii="Arial" w:hAnsi="Arial" w:cs="Arial"/>
          <w:noProof/>
        </w:rPr>
        <w:t>low-</w:t>
      </w:r>
      <w:r w:rsidRPr="00E91D73">
        <w:rPr>
          <w:rFonts w:ascii="Arial" w:hAnsi="Arial" w:cs="Arial"/>
          <w:noProof/>
        </w:rPr>
        <w:t>salt diet</w:t>
      </w:r>
      <w:r w:rsidR="004F4B9D" w:rsidRPr="00E91D73">
        <w:rPr>
          <w:rFonts w:ascii="Arial" w:hAnsi="Arial" w:cs="Arial"/>
          <w:noProof/>
        </w:rPr>
        <w:t>s</w:t>
      </w:r>
      <w:r w:rsidR="00BA2F65" w:rsidRPr="00E91D73">
        <w:rPr>
          <w:rFonts w:ascii="Arial" w:hAnsi="Arial" w:cs="Arial"/>
          <w:noProof/>
        </w:rPr>
        <w:t>, so commomly prescribed</w:t>
      </w:r>
      <w:r w:rsidRPr="00E91D73">
        <w:rPr>
          <w:rFonts w:ascii="Arial" w:hAnsi="Arial" w:cs="Arial"/>
          <w:noProof/>
        </w:rPr>
        <w:t xml:space="preserve"> in </w:t>
      </w:r>
      <w:r w:rsidR="00F75456" w:rsidRPr="00E91D73">
        <w:rPr>
          <w:rFonts w:ascii="Arial" w:hAnsi="Arial" w:cs="Arial"/>
          <w:noProof/>
        </w:rPr>
        <w:t xml:space="preserve">most </w:t>
      </w:r>
      <w:r w:rsidR="00BA2F65" w:rsidRPr="00E91D73">
        <w:rPr>
          <w:rFonts w:ascii="Arial" w:hAnsi="Arial" w:cs="Arial"/>
          <w:noProof/>
        </w:rPr>
        <w:t>assisted</w:t>
      </w:r>
      <w:r w:rsidR="004F4B9D" w:rsidRPr="00E91D73">
        <w:rPr>
          <w:rFonts w:ascii="Arial" w:hAnsi="Arial" w:cs="Arial"/>
          <w:noProof/>
        </w:rPr>
        <w:t>-</w:t>
      </w:r>
      <w:r w:rsidR="00BA2F65" w:rsidRPr="00E91D73">
        <w:rPr>
          <w:rFonts w:ascii="Arial" w:hAnsi="Arial" w:cs="Arial"/>
          <w:noProof/>
        </w:rPr>
        <w:t xml:space="preserve">living </w:t>
      </w:r>
      <w:r w:rsidR="008D2880" w:rsidRPr="00E91D73">
        <w:rPr>
          <w:rFonts w:ascii="Arial" w:hAnsi="Arial" w:cs="Arial"/>
          <w:noProof/>
        </w:rPr>
        <w:t xml:space="preserve">residences </w:t>
      </w:r>
      <w:r w:rsidR="00D36899" w:rsidRPr="00E91D73">
        <w:rPr>
          <w:rFonts w:ascii="Arial" w:hAnsi="Arial" w:cs="Arial"/>
          <w:noProof/>
        </w:rPr>
        <w:t>inevitably result</w:t>
      </w:r>
      <w:r w:rsidR="004F4B9D" w:rsidRPr="00E91D73">
        <w:rPr>
          <w:rFonts w:ascii="Arial" w:hAnsi="Arial" w:cs="Arial"/>
          <w:noProof/>
        </w:rPr>
        <w:t>ed</w:t>
      </w:r>
      <w:r w:rsidR="00D36899" w:rsidRPr="00E91D73">
        <w:rPr>
          <w:rFonts w:ascii="Arial" w:hAnsi="Arial" w:cs="Arial"/>
          <w:noProof/>
        </w:rPr>
        <w:t xml:space="preserve"> in </w:t>
      </w:r>
      <w:r w:rsidRPr="00E91D73">
        <w:rPr>
          <w:rFonts w:ascii="Arial" w:hAnsi="Arial" w:cs="Arial"/>
          <w:noProof/>
        </w:rPr>
        <w:t>sub-acute hyponatremi</w:t>
      </w:r>
      <w:r w:rsidR="004F4B9D" w:rsidRPr="00E91D73">
        <w:rPr>
          <w:rFonts w:ascii="Arial" w:hAnsi="Arial" w:cs="Arial"/>
          <w:noProof/>
        </w:rPr>
        <w:t>a</w:t>
      </w:r>
      <w:r w:rsidR="00D36899" w:rsidRPr="00E91D73">
        <w:rPr>
          <w:rFonts w:ascii="Arial" w:hAnsi="Arial" w:cs="Arial"/>
          <w:noProof/>
        </w:rPr>
        <w:t>,</w:t>
      </w:r>
      <w:r w:rsidRPr="00E91D73">
        <w:rPr>
          <w:rFonts w:ascii="Arial" w:hAnsi="Arial" w:cs="Arial"/>
          <w:noProof/>
        </w:rPr>
        <w:t xml:space="preserve"> which</w:t>
      </w:r>
      <w:r w:rsidR="00D36899" w:rsidRPr="00E91D73">
        <w:rPr>
          <w:rFonts w:ascii="Arial" w:hAnsi="Arial" w:cs="Arial"/>
          <w:noProof/>
        </w:rPr>
        <w:t>,</w:t>
      </w:r>
      <w:r w:rsidRPr="00E91D73">
        <w:rPr>
          <w:rFonts w:ascii="Arial" w:hAnsi="Arial" w:cs="Arial"/>
          <w:noProof/>
        </w:rPr>
        <w:t xml:space="preserve"> in turn</w:t>
      </w:r>
      <w:r w:rsidR="00D36899" w:rsidRPr="00E91D73">
        <w:rPr>
          <w:rFonts w:ascii="Arial" w:hAnsi="Arial" w:cs="Arial"/>
          <w:noProof/>
        </w:rPr>
        <w:t>,</w:t>
      </w:r>
      <w:r w:rsidRPr="00E91D73">
        <w:rPr>
          <w:rFonts w:ascii="Arial" w:hAnsi="Arial" w:cs="Arial"/>
          <w:noProof/>
        </w:rPr>
        <w:t xml:space="preserve"> le</w:t>
      </w:r>
      <w:r w:rsidR="00D36899" w:rsidRPr="00E91D73">
        <w:rPr>
          <w:rFonts w:ascii="Arial" w:hAnsi="Arial" w:cs="Arial"/>
          <w:noProof/>
        </w:rPr>
        <w:t>a</w:t>
      </w:r>
      <w:r w:rsidRPr="00E91D73">
        <w:rPr>
          <w:rFonts w:ascii="Arial" w:hAnsi="Arial" w:cs="Arial"/>
          <w:noProof/>
        </w:rPr>
        <w:t>d to a host of other serious</w:t>
      </w:r>
      <w:r w:rsidR="00D36899" w:rsidRPr="00E91D73">
        <w:rPr>
          <w:rFonts w:ascii="Arial" w:hAnsi="Arial" w:cs="Arial"/>
          <w:noProof/>
        </w:rPr>
        <w:t xml:space="preserve"> </w:t>
      </w:r>
      <w:r w:rsidRPr="00E91D73">
        <w:rPr>
          <w:rFonts w:ascii="Arial" w:hAnsi="Arial" w:cs="Arial"/>
          <w:noProof/>
        </w:rPr>
        <w:t>medical con</w:t>
      </w:r>
      <w:r w:rsidR="00D36899" w:rsidRPr="00E91D73">
        <w:rPr>
          <w:rFonts w:ascii="Arial" w:hAnsi="Arial" w:cs="Arial"/>
          <w:noProof/>
        </w:rPr>
        <w:t>d</w:t>
      </w:r>
      <w:r w:rsidRPr="00E91D73">
        <w:rPr>
          <w:rFonts w:ascii="Arial" w:hAnsi="Arial" w:cs="Arial"/>
          <w:noProof/>
        </w:rPr>
        <w:t>i</w:t>
      </w:r>
      <w:r w:rsidR="00D36899" w:rsidRPr="00E91D73">
        <w:rPr>
          <w:rFonts w:ascii="Arial" w:hAnsi="Arial" w:cs="Arial"/>
          <w:noProof/>
        </w:rPr>
        <w:t>t</w:t>
      </w:r>
      <w:r w:rsidRPr="00E91D73">
        <w:rPr>
          <w:rFonts w:ascii="Arial" w:hAnsi="Arial" w:cs="Arial"/>
          <w:noProof/>
        </w:rPr>
        <w:t>ions, including confusion</w:t>
      </w:r>
      <w:r w:rsidR="00542295" w:rsidRPr="00E91D73">
        <w:rPr>
          <w:rFonts w:ascii="Arial" w:hAnsi="Arial" w:cs="Arial"/>
          <w:noProof/>
        </w:rPr>
        <w:t>, reduced cognition, impaired gait, falls</w:t>
      </w:r>
      <w:r w:rsidR="004F4B9D" w:rsidRPr="00E91D73">
        <w:rPr>
          <w:rFonts w:ascii="Arial" w:hAnsi="Arial" w:cs="Arial"/>
          <w:noProof/>
        </w:rPr>
        <w:t>,</w:t>
      </w:r>
      <w:r w:rsidR="00542295" w:rsidRPr="00E91D73">
        <w:rPr>
          <w:rFonts w:ascii="Arial" w:hAnsi="Arial" w:cs="Arial"/>
          <w:noProof/>
        </w:rPr>
        <w:t xml:space="preserve"> fractures and loss of appetite</w:t>
      </w:r>
      <w:r w:rsidR="00F75456" w:rsidRPr="00E91D73">
        <w:rPr>
          <w:rFonts w:ascii="Arial" w:hAnsi="Arial" w:cs="Arial"/>
          <w:noProof/>
        </w:rPr>
        <w:t xml:space="preserve">, inevitably </w:t>
      </w:r>
      <w:r w:rsidR="007E45CD" w:rsidRPr="00E91D73">
        <w:rPr>
          <w:rFonts w:ascii="Arial" w:hAnsi="Arial" w:cs="Arial"/>
          <w:noProof/>
        </w:rPr>
        <w:t>resulting in</w:t>
      </w:r>
      <w:r w:rsidR="00542295" w:rsidRPr="00E91D73">
        <w:rPr>
          <w:rFonts w:ascii="Arial" w:hAnsi="Arial" w:cs="Arial"/>
          <w:noProof/>
        </w:rPr>
        <w:t xml:space="preserve"> malnutrition</w:t>
      </w:r>
      <w:r w:rsidR="00C31235" w:rsidRPr="00E91D73">
        <w:rPr>
          <w:rFonts w:ascii="Arial" w:hAnsi="Arial" w:cs="Arial"/>
          <w:noProof/>
        </w:rPr>
        <w:t>.</w:t>
      </w:r>
      <w:r w:rsidRPr="00E91D73">
        <w:rPr>
          <w:rFonts w:ascii="Arial" w:hAnsi="Arial" w:cs="Arial"/>
          <w:noProof/>
        </w:rPr>
        <w:t xml:space="preserve">  One would have thought that the editors of the </w:t>
      </w:r>
      <w:r w:rsidR="0095332E" w:rsidRPr="00E91D73">
        <w:rPr>
          <w:rFonts w:ascii="Arial" w:hAnsi="Arial" w:cs="Arial"/>
          <w:noProof/>
        </w:rPr>
        <w:t>the magazine</w:t>
      </w:r>
      <w:r w:rsidRPr="00E91D73">
        <w:rPr>
          <w:rFonts w:ascii="Arial" w:hAnsi="Arial" w:cs="Arial"/>
          <w:noProof/>
        </w:rPr>
        <w:t xml:space="preserve"> would take the word of a renowned physician seriously enough to have his article reviewed, considering </w:t>
      </w:r>
      <w:r w:rsidR="007E45CD" w:rsidRPr="00E91D73">
        <w:rPr>
          <w:rFonts w:ascii="Arial" w:hAnsi="Arial" w:cs="Arial"/>
          <w:noProof/>
        </w:rPr>
        <w:t xml:space="preserve">the importance of its subject matter </w:t>
      </w:r>
      <w:r w:rsidRPr="00E91D73">
        <w:rPr>
          <w:rFonts w:ascii="Arial" w:hAnsi="Arial" w:cs="Arial"/>
          <w:noProof/>
        </w:rPr>
        <w:t>to such a large part of its readership.  But</w:t>
      </w:r>
      <w:r w:rsidR="00821387" w:rsidRPr="00E91D73">
        <w:rPr>
          <w:rFonts w:ascii="Arial" w:hAnsi="Arial" w:cs="Arial"/>
          <w:noProof/>
        </w:rPr>
        <w:t>,</w:t>
      </w:r>
      <w:r w:rsidRPr="00E91D73">
        <w:rPr>
          <w:rFonts w:ascii="Arial" w:hAnsi="Arial" w:cs="Arial"/>
          <w:noProof/>
        </w:rPr>
        <w:t xml:space="preserve"> the article was rejected out of hand.  </w:t>
      </w:r>
    </w:p>
    <w:p w:rsidR="007A7302" w:rsidRPr="00E91D73" w:rsidRDefault="007A7302" w:rsidP="004E1412">
      <w:pPr>
        <w:spacing w:after="0"/>
        <w:rPr>
          <w:rFonts w:ascii="Arial" w:hAnsi="Arial" w:cs="Arial"/>
          <w:noProof/>
        </w:rPr>
      </w:pPr>
    </w:p>
    <w:p w:rsidR="00F4732A" w:rsidRPr="00E91D73" w:rsidRDefault="007A7302" w:rsidP="004E1412">
      <w:pPr>
        <w:spacing w:after="0"/>
        <w:rPr>
          <w:rFonts w:ascii="Arial" w:hAnsi="Arial" w:cs="Arial"/>
          <w:noProof/>
        </w:rPr>
      </w:pPr>
      <w:r w:rsidRPr="00E91D73">
        <w:rPr>
          <w:rFonts w:ascii="Arial" w:hAnsi="Arial" w:cs="Arial"/>
          <w:noProof/>
        </w:rPr>
        <w:t>Why did Dr.</w:t>
      </w:r>
      <w:r w:rsidR="00821387" w:rsidRPr="00E91D73">
        <w:rPr>
          <w:rFonts w:ascii="Arial" w:hAnsi="Arial" w:cs="Arial"/>
          <w:noProof/>
        </w:rPr>
        <w:t xml:space="preserve"> </w:t>
      </w:r>
      <w:r w:rsidRPr="00E91D73">
        <w:rPr>
          <w:rFonts w:ascii="Arial" w:hAnsi="Arial" w:cs="Arial"/>
          <w:noProof/>
        </w:rPr>
        <w:t xml:space="preserve">Shesler take the trouble to write this </w:t>
      </w:r>
      <w:r w:rsidR="0095332E" w:rsidRPr="00E91D73">
        <w:rPr>
          <w:rFonts w:ascii="Arial" w:hAnsi="Arial" w:cs="Arial"/>
          <w:noProof/>
        </w:rPr>
        <w:t>article</w:t>
      </w:r>
      <w:r w:rsidRPr="00E91D73">
        <w:rPr>
          <w:rFonts w:ascii="Arial" w:hAnsi="Arial" w:cs="Arial"/>
          <w:noProof/>
        </w:rPr>
        <w:t xml:space="preserve">?  And why </w:t>
      </w:r>
      <w:r w:rsidR="0095332E" w:rsidRPr="00E91D73">
        <w:rPr>
          <w:rFonts w:ascii="Arial" w:hAnsi="Arial" w:cs="Arial"/>
          <w:noProof/>
        </w:rPr>
        <w:t>was it</w:t>
      </w:r>
      <w:r w:rsidRPr="00E91D73">
        <w:rPr>
          <w:rFonts w:ascii="Arial" w:hAnsi="Arial" w:cs="Arial"/>
          <w:noProof/>
        </w:rPr>
        <w:t xml:space="preserve"> so quickly reject</w:t>
      </w:r>
      <w:r w:rsidR="005B1C2A" w:rsidRPr="00E91D73">
        <w:rPr>
          <w:rFonts w:ascii="Arial" w:hAnsi="Arial" w:cs="Arial"/>
          <w:noProof/>
        </w:rPr>
        <w:t>ed</w:t>
      </w:r>
      <w:r w:rsidRPr="00E91D73">
        <w:rPr>
          <w:rFonts w:ascii="Arial" w:hAnsi="Arial" w:cs="Arial"/>
          <w:noProof/>
        </w:rPr>
        <w:t xml:space="preserve">?  It was certainly not because of supporting </w:t>
      </w:r>
      <w:r w:rsidR="00C31235" w:rsidRPr="00E91D73">
        <w:rPr>
          <w:rFonts w:ascii="Arial" w:hAnsi="Arial" w:cs="Arial"/>
          <w:noProof/>
        </w:rPr>
        <w:t>evidence</w:t>
      </w:r>
      <w:r w:rsidRPr="00E91D73">
        <w:rPr>
          <w:rFonts w:ascii="Arial" w:hAnsi="Arial" w:cs="Arial"/>
          <w:noProof/>
        </w:rPr>
        <w:t xml:space="preserve">, because a </w:t>
      </w:r>
      <w:r w:rsidR="00C31235" w:rsidRPr="00E91D73">
        <w:rPr>
          <w:rFonts w:ascii="Arial" w:hAnsi="Arial" w:cs="Arial"/>
          <w:noProof/>
        </w:rPr>
        <w:t xml:space="preserve">brief </w:t>
      </w:r>
      <w:r w:rsidRPr="00E91D73">
        <w:rPr>
          <w:rFonts w:ascii="Arial" w:hAnsi="Arial" w:cs="Arial"/>
          <w:noProof/>
        </w:rPr>
        <w:t>review of the available</w:t>
      </w:r>
      <w:r w:rsidR="00C31235" w:rsidRPr="00E91D73">
        <w:rPr>
          <w:rFonts w:ascii="Arial" w:hAnsi="Arial" w:cs="Arial"/>
          <w:noProof/>
        </w:rPr>
        <w:t xml:space="preserve"> medical literature</w:t>
      </w:r>
      <w:r w:rsidRPr="00E91D73">
        <w:rPr>
          <w:rFonts w:ascii="Arial" w:hAnsi="Arial" w:cs="Arial"/>
          <w:noProof/>
        </w:rPr>
        <w:t xml:space="preserve"> </w:t>
      </w:r>
      <w:r w:rsidR="00821387" w:rsidRPr="00E91D73">
        <w:rPr>
          <w:rFonts w:ascii="Arial" w:hAnsi="Arial" w:cs="Arial"/>
          <w:noProof/>
        </w:rPr>
        <w:t>mak</w:t>
      </w:r>
      <w:r w:rsidRPr="00E91D73">
        <w:rPr>
          <w:rFonts w:ascii="Arial" w:hAnsi="Arial" w:cs="Arial"/>
          <w:noProof/>
        </w:rPr>
        <w:t>e</w:t>
      </w:r>
      <w:r w:rsidR="00821387" w:rsidRPr="00E91D73">
        <w:rPr>
          <w:rFonts w:ascii="Arial" w:hAnsi="Arial" w:cs="Arial"/>
          <w:noProof/>
        </w:rPr>
        <w:t>s</w:t>
      </w:r>
      <w:r w:rsidRPr="00E91D73">
        <w:rPr>
          <w:rFonts w:ascii="Arial" w:hAnsi="Arial" w:cs="Arial"/>
          <w:noProof/>
        </w:rPr>
        <w:t xml:space="preserve"> it clear that</w:t>
      </w:r>
      <w:r w:rsidR="00296E09" w:rsidRPr="00E91D73">
        <w:rPr>
          <w:rFonts w:ascii="Arial" w:hAnsi="Arial" w:cs="Arial"/>
          <w:noProof/>
        </w:rPr>
        <w:t xml:space="preserve"> Dr.</w:t>
      </w:r>
      <w:r w:rsidRPr="00E91D73">
        <w:rPr>
          <w:rFonts w:ascii="Arial" w:hAnsi="Arial" w:cs="Arial"/>
          <w:noProof/>
        </w:rPr>
        <w:t xml:space="preserve"> Shesler’s experie</w:t>
      </w:r>
      <w:r w:rsidR="00296E09" w:rsidRPr="00E91D73">
        <w:rPr>
          <w:rFonts w:ascii="Arial" w:hAnsi="Arial" w:cs="Arial"/>
          <w:noProof/>
        </w:rPr>
        <w:t xml:space="preserve">nce was fully consistent with </w:t>
      </w:r>
      <w:r w:rsidR="00821387" w:rsidRPr="00E91D73">
        <w:rPr>
          <w:rFonts w:ascii="Arial" w:hAnsi="Arial" w:cs="Arial"/>
          <w:noProof/>
        </w:rPr>
        <w:t>the stream of evidence</w:t>
      </w:r>
      <w:r w:rsidR="00296E09" w:rsidRPr="00E91D73">
        <w:rPr>
          <w:rFonts w:ascii="Arial" w:hAnsi="Arial" w:cs="Arial"/>
          <w:noProof/>
        </w:rPr>
        <w:t xml:space="preserve"> published</w:t>
      </w:r>
      <w:r w:rsidR="005B1C2A" w:rsidRPr="00E91D73">
        <w:rPr>
          <w:rFonts w:ascii="Arial" w:hAnsi="Arial" w:cs="Arial"/>
          <w:noProof/>
        </w:rPr>
        <w:t xml:space="preserve"> for years</w:t>
      </w:r>
      <w:r w:rsidRPr="00E91D73">
        <w:rPr>
          <w:rFonts w:ascii="Arial" w:hAnsi="Arial" w:cs="Arial"/>
          <w:noProof/>
        </w:rPr>
        <w:t xml:space="preserve">.  They rejected the article because it </w:t>
      </w:r>
      <w:r w:rsidR="00E275E8" w:rsidRPr="00E91D73">
        <w:rPr>
          <w:rFonts w:ascii="Arial" w:hAnsi="Arial" w:cs="Arial"/>
          <w:noProof/>
        </w:rPr>
        <w:t>conflicted with the common</w:t>
      </w:r>
      <w:r w:rsidR="005B1C2A" w:rsidRPr="00E91D73">
        <w:rPr>
          <w:rFonts w:ascii="Arial" w:hAnsi="Arial" w:cs="Arial"/>
          <w:noProof/>
        </w:rPr>
        <w:t>,</w:t>
      </w:r>
      <w:r w:rsidR="00E275E8" w:rsidRPr="00E91D73">
        <w:rPr>
          <w:rFonts w:ascii="Arial" w:hAnsi="Arial" w:cs="Arial"/>
          <w:noProof/>
        </w:rPr>
        <w:t xml:space="preserve"> but </w:t>
      </w:r>
      <w:r w:rsidR="00D533C4" w:rsidRPr="00E91D73">
        <w:rPr>
          <w:rFonts w:ascii="Arial" w:hAnsi="Arial" w:cs="Arial"/>
          <w:noProof/>
        </w:rPr>
        <w:t>false</w:t>
      </w:r>
      <w:r w:rsidR="00163598" w:rsidRPr="00E91D73">
        <w:rPr>
          <w:rFonts w:ascii="Arial" w:hAnsi="Arial" w:cs="Arial"/>
          <w:noProof/>
        </w:rPr>
        <w:t>,</w:t>
      </w:r>
      <w:r w:rsidR="00D533C4" w:rsidRPr="00E91D73">
        <w:rPr>
          <w:rFonts w:ascii="Arial" w:hAnsi="Arial" w:cs="Arial"/>
          <w:noProof/>
        </w:rPr>
        <w:t xml:space="preserve"> </w:t>
      </w:r>
      <w:r w:rsidR="00B10930" w:rsidRPr="00E91D73">
        <w:rPr>
          <w:rFonts w:ascii="Arial" w:hAnsi="Arial" w:cs="Arial"/>
          <w:noProof/>
        </w:rPr>
        <w:t xml:space="preserve">illusion </w:t>
      </w:r>
      <w:r w:rsidR="00E275E8" w:rsidRPr="00E91D73">
        <w:rPr>
          <w:rFonts w:ascii="Arial" w:hAnsi="Arial" w:cs="Arial"/>
          <w:noProof/>
        </w:rPr>
        <w:t xml:space="preserve">that reducing salt </w:t>
      </w:r>
      <w:r w:rsidR="006C47F3" w:rsidRPr="00E91D73">
        <w:rPr>
          <w:rFonts w:ascii="Arial" w:hAnsi="Arial" w:cs="Arial"/>
          <w:noProof/>
        </w:rPr>
        <w:t xml:space="preserve">or sodium </w:t>
      </w:r>
      <w:r w:rsidR="00E275E8" w:rsidRPr="00E91D73">
        <w:rPr>
          <w:rFonts w:ascii="Arial" w:hAnsi="Arial" w:cs="Arial"/>
          <w:noProof/>
        </w:rPr>
        <w:t>in the diet improves health</w:t>
      </w:r>
      <w:r w:rsidR="00A05DE6" w:rsidRPr="00E91D73">
        <w:rPr>
          <w:rFonts w:ascii="Arial" w:hAnsi="Arial" w:cs="Arial"/>
          <w:noProof/>
        </w:rPr>
        <w:t>.</w:t>
      </w:r>
      <w:r w:rsidR="0012431B" w:rsidRPr="00E91D73">
        <w:rPr>
          <w:rFonts w:ascii="Arial" w:hAnsi="Arial" w:cs="Arial"/>
          <w:noProof/>
        </w:rPr>
        <w:t xml:space="preserve">  </w:t>
      </w:r>
    </w:p>
    <w:p w:rsidR="008B11D2" w:rsidRPr="00E91D73" w:rsidRDefault="008B11D2" w:rsidP="004E1412">
      <w:pPr>
        <w:spacing w:after="0"/>
        <w:rPr>
          <w:rFonts w:ascii="Arial" w:hAnsi="Arial" w:cs="Arial"/>
          <w:noProof/>
        </w:rPr>
      </w:pPr>
    </w:p>
    <w:p w:rsidR="00F4732A" w:rsidRPr="00E91D73" w:rsidRDefault="00C3278E" w:rsidP="004E1412">
      <w:pPr>
        <w:spacing w:after="0"/>
        <w:rPr>
          <w:rFonts w:ascii="Arial" w:hAnsi="Arial" w:cs="Arial"/>
          <w:noProof/>
        </w:rPr>
      </w:pPr>
      <w:r w:rsidRPr="00E91D73">
        <w:rPr>
          <w:rFonts w:ascii="Arial" w:hAnsi="Arial" w:cs="Arial"/>
          <w:noProof/>
        </w:rPr>
        <w:t>Unfortun</w:t>
      </w:r>
      <w:r w:rsidR="009A7F9A" w:rsidRPr="00E91D73">
        <w:rPr>
          <w:rFonts w:ascii="Arial" w:hAnsi="Arial" w:cs="Arial"/>
          <w:noProof/>
        </w:rPr>
        <w:t>ately, the thinking behind th</w:t>
      </w:r>
      <w:r w:rsidR="008B11D2" w:rsidRPr="00E91D73">
        <w:rPr>
          <w:rFonts w:ascii="Arial" w:hAnsi="Arial" w:cs="Arial"/>
          <w:noProof/>
        </w:rPr>
        <w:t>is</w:t>
      </w:r>
      <w:r w:rsidR="009A7F9A" w:rsidRPr="00E91D73">
        <w:rPr>
          <w:rFonts w:ascii="Arial" w:hAnsi="Arial" w:cs="Arial"/>
          <w:noProof/>
        </w:rPr>
        <w:t xml:space="preserve"> false illusion is firmly established</w:t>
      </w:r>
      <w:r w:rsidRPr="00E91D73">
        <w:rPr>
          <w:rFonts w:ascii="Arial" w:hAnsi="Arial" w:cs="Arial"/>
          <w:noProof/>
        </w:rPr>
        <w:t xml:space="preserve"> and many of the senior citizens living in </w:t>
      </w:r>
      <w:r w:rsidR="008E1094" w:rsidRPr="00E91D73">
        <w:rPr>
          <w:rFonts w:ascii="Arial" w:hAnsi="Arial" w:cs="Arial"/>
          <w:noProof/>
        </w:rPr>
        <w:t xml:space="preserve">assisted living residences </w:t>
      </w:r>
      <w:r w:rsidR="003D480D" w:rsidRPr="00E91D73">
        <w:rPr>
          <w:rFonts w:ascii="Arial" w:hAnsi="Arial" w:cs="Arial"/>
          <w:noProof/>
        </w:rPr>
        <w:t xml:space="preserve">are forced </w:t>
      </w:r>
      <w:r w:rsidR="008E1094" w:rsidRPr="00E91D73">
        <w:rPr>
          <w:rFonts w:ascii="Arial" w:hAnsi="Arial" w:cs="Arial"/>
          <w:noProof/>
        </w:rPr>
        <w:t xml:space="preserve">to live with the consequences of </w:t>
      </w:r>
      <w:r w:rsidR="009A7F9A" w:rsidRPr="00E91D73">
        <w:rPr>
          <w:rFonts w:ascii="Arial" w:hAnsi="Arial" w:cs="Arial"/>
          <w:noProof/>
        </w:rPr>
        <w:t xml:space="preserve">outdated thinking and </w:t>
      </w:r>
      <w:r w:rsidR="003D480D" w:rsidRPr="00E91D73">
        <w:rPr>
          <w:rFonts w:ascii="Arial" w:hAnsi="Arial" w:cs="Arial"/>
          <w:noProof/>
        </w:rPr>
        <w:t xml:space="preserve">obsolete </w:t>
      </w:r>
      <w:r w:rsidR="009A7F9A" w:rsidRPr="00E91D73">
        <w:rPr>
          <w:rFonts w:ascii="Arial" w:hAnsi="Arial" w:cs="Arial"/>
          <w:noProof/>
        </w:rPr>
        <w:t>practices</w:t>
      </w:r>
      <w:r w:rsidR="00505FB3" w:rsidRPr="00E91D73">
        <w:rPr>
          <w:rFonts w:ascii="Arial" w:hAnsi="Arial" w:cs="Arial"/>
          <w:noProof/>
        </w:rPr>
        <w:t xml:space="preserve">, of </w:t>
      </w:r>
      <w:r w:rsidR="008B11D2" w:rsidRPr="00E91D73">
        <w:rPr>
          <w:rFonts w:ascii="Arial" w:hAnsi="Arial" w:cs="Arial"/>
          <w:noProof/>
        </w:rPr>
        <w:t xml:space="preserve">ideology </w:t>
      </w:r>
      <w:r w:rsidR="00505FB3" w:rsidRPr="00E91D73">
        <w:rPr>
          <w:rFonts w:ascii="Arial" w:hAnsi="Arial" w:cs="Arial"/>
          <w:noProof/>
        </w:rPr>
        <w:t>undermining evidence</w:t>
      </w:r>
      <w:r w:rsidR="009A7F9A" w:rsidRPr="00E91D73">
        <w:rPr>
          <w:rFonts w:ascii="Arial" w:hAnsi="Arial" w:cs="Arial"/>
          <w:noProof/>
        </w:rPr>
        <w:t>.</w:t>
      </w:r>
      <w:r w:rsidRPr="00E91D73">
        <w:rPr>
          <w:rFonts w:ascii="Arial" w:hAnsi="Arial" w:cs="Arial"/>
          <w:noProof/>
        </w:rPr>
        <w:t xml:space="preserve"> </w:t>
      </w:r>
      <w:r w:rsidR="003D480D" w:rsidRPr="00E91D73">
        <w:rPr>
          <w:rFonts w:ascii="Arial" w:hAnsi="Arial" w:cs="Arial"/>
          <w:noProof/>
        </w:rPr>
        <w:t xml:space="preserve"> </w:t>
      </w:r>
      <w:r w:rsidR="006D5D51" w:rsidRPr="00E91D73">
        <w:rPr>
          <w:rFonts w:ascii="Arial" w:hAnsi="Arial" w:cs="Arial"/>
          <w:noProof/>
        </w:rPr>
        <w:t xml:space="preserve">Because of the dire consequences of low </w:t>
      </w:r>
      <w:r w:rsidR="006C47F3" w:rsidRPr="00E91D73">
        <w:rPr>
          <w:rFonts w:ascii="Arial" w:hAnsi="Arial" w:cs="Arial"/>
          <w:noProof/>
        </w:rPr>
        <w:t>sodium</w:t>
      </w:r>
      <w:r w:rsidR="006D5D51" w:rsidRPr="00E91D73">
        <w:rPr>
          <w:rFonts w:ascii="Arial" w:hAnsi="Arial" w:cs="Arial"/>
          <w:noProof/>
        </w:rPr>
        <w:t xml:space="preserve"> diets</w:t>
      </w:r>
      <w:r w:rsidR="00456F32" w:rsidRPr="00E91D73">
        <w:rPr>
          <w:rFonts w:ascii="Arial" w:hAnsi="Arial" w:cs="Arial"/>
          <w:noProof/>
        </w:rPr>
        <w:t>, particularly on the elderly,</w:t>
      </w:r>
      <w:r w:rsidR="006D5D51" w:rsidRPr="00E91D73">
        <w:rPr>
          <w:rFonts w:ascii="Arial" w:hAnsi="Arial" w:cs="Arial"/>
          <w:noProof/>
        </w:rPr>
        <w:t xml:space="preserve"> and because </w:t>
      </w:r>
      <w:r w:rsidR="00476D80" w:rsidRPr="00E91D73">
        <w:rPr>
          <w:rFonts w:ascii="Arial" w:hAnsi="Arial" w:cs="Arial"/>
          <w:noProof/>
        </w:rPr>
        <w:t>of the overwhelming</w:t>
      </w:r>
      <w:r w:rsidR="000233C7" w:rsidRPr="00E91D73">
        <w:rPr>
          <w:rFonts w:ascii="Arial" w:hAnsi="Arial" w:cs="Arial"/>
          <w:noProof/>
        </w:rPr>
        <w:t xml:space="preserve">, </w:t>
      </w:r>
      <w:r w:rsidR="006D5D51" w:rsidRPr="00E91D73">
        <w:rPr>
          <w:rFonts w:ascii="Arial" w:hAnsi="Arial" w:cs="Arial"/>
          <w:noProof/>
        </w:rPr>
        <w:t xml:space="preserve">publicly available </w:t>
      </w:r>
      <w:r w:rsidR="000233C7" w:rsidRPr="00E91D73">
        <w:rPr>
          <w:rFonts w:ascii="Arial" w:hAnsi="Arial" w:cs="Arial"/>
          <w:noProof/>
        </w:rPr>
        <w:t>recommendations arguing against</w:t>
      </w:r>
      <w:r w:rsidR="00485169" w:rsidRPr="00E91D73">
        <w:rPr>
          <w:rFonts w:ascii="Arial" w:hAnsi="Arial" w:cs="Arial"/>
          <w:noProof/>
        </w:rPr>
        <w:t xml:space="preserve"> </w:t>
      </w:r>
      <w:r w:rsidR="00456F32" w:rsidRPr="00E91D73">
        <w:rPr>
          <w:rFonts w:ascii="Arial" w:hAnsi="Arial" w:cs="Arial"/>
          <w:noProof/>
        </w:rPr>
        <w:t>this practice</w:t>
      </w:r>
      <w:r w:rsidR="00485169" w:rsidRPr="00E91D73">
        <w:rPr>
          <w:rFonts w:ascii="Arial" w:hAnsi="Arial" w:cs="Arial"/>
          <w:noProof/>
        </w:rPr>
        <w:t xml:space="preserve">, </w:t>
      </w:r>
      <w:r w:rsidR="00400053" w:rsidRPr="00E91D73">
        <w:rPr>
          <w:rFonts w:ascii="Arial" w:hAnsi="Arial" w:cs="Arial"/>
          <w:noProof/>
        </w:rPr>
        <w:t xml:space="preserve">its utilization </w:t>
      </w:r>
      <w:r w:rsidR="003F2C32" w:rsidRPr="00E91D73">
        <w:rPr>
          <w:rFonts w:ascii="Arial" w:hAnsi="Arial" w:cs="Arial"/>
          <w:noProof/>
        </w:rPr>
        <w:t>represents</w:t>
      </w:r>
      <w:r w:rsidR="00C5366B" w:rsidRPr="00E91D73">
        <w:rPr>
          <w:rFonts w:ascii="Arial" w:hAnsi="Arial" w:cs="Arial"/>
          <w:noProof/>
        </w:rPr>
        <w:t xml:space="preserve"> medical malpractice and </w:t>
      </w:r>
      <w:r w:rsidR="003F2C32" w:rsidRPr="00E91D73">
        <w:rPr>
          <w:rFonts w:ascii="Arial" w:hAnsi="Arial" w:cs="Arial"/>
          <w:noProof/>
        </w:rPr>
        <w:t xml:space="preserve">a </w:t>
      </w:r>
      <w:r w:rsidR="00C5366B" w:rsidRPr="00E91D73">
        <w:rPr>
          <w:rFonts w:ascii="Arial" w:hAnsi="Arial" w:cs="Arial"/>
          <w:noProof/>
        </w:rPr>
        <w:t xml:space="preserve">significant </w:t>
      </w:r>
      <w:r w:rsidR="003F2C32" w:rsidRPr="00E91D73">
        <w:rPr>
          <w:rFonts w:ascii="Arial" w:hAnsi="Arial" w:cs="Arial"/>
          <w:noProof/>
        </w:rPr>
        <w:t>legal liability.</w:t>
      </w:r>
    </w:p>
    <w:p w:rsidR="004E1412" w:rsidRPr="00E91D73" w:rsidRDefault="004E1412" w:rsidP="004E1412">
      <w:pPr>
        <w:spacing w:after="0"/>
        <w:rPr>
          <w:rFonts w:ascii="Arial" w:hAnsi="Arial" w:cs="Arial"/>
          <w:noProof/>
        </w:rPr>
      </w:pPr>
    </w:p>
    <w:p w:rsidR="003F2C32" w:rsidRPr="00E91D73" w:rsidRDefault="000732F4" w:rsidP="004E1412">
      <w:pPr>
        <w:spacing w:after="0"/>
        <w:rPr>
          <w:rFonts w:ascii="Arial" w:hAnsi="Arial" w:cs="Arial"/>
          <w:b/>
          <w:noProof/>
          <w:u w:val="single"/>
        </w:rPr>
      </w:pPr>
      <w:r w:rsidRPr="00E91D73">
        <w:rPr>
          <w:rFonts w:ascii="Arial" w:hAnsi="Arial" w:cs="Arial"/>
          <w:b/>
          <w:noProof/>
          <w:u w:val="single"/>
        </w:rPr>
        <w:t>Low Salt Diets and Hyponatremia</w:t>
      </w:r>
    </w:p>
    <w:p w:rsidR="004E1412" w:rsidRPr="00E91D73" w:rsidRDefault="004E1412" w:rsidP="004E1412">
      <w:pPr>
        <w:spacing w:after="0"/>
        <w:rPr>
          <w:rFonts w:ascii="Arial" w:hAnsi="Arial" w:cs="Arial"/>
          <w:b/>
          <w:noProof/>
          <w:u w:val="single"/>
        </w:rPr>
      </w:pPr>
    </w:p>
    <w:p w:rsidR="00FD032D" w:rsidRPr="00E91D73" w:rsidRDefault="006225EA" w:rsidP="004E1412">
      <w:pPr>
        <w:spacing w:after="0"/>
        <w:rPr>
          <w:rFonts w:ascii="Arial" w:hAnsi="Arial" w:cs="Arial"/>
        </w:rPr>
      </w:pPr>
      <w:r w:rsidRPr="00E91D73">
        <w:rPr>
          <w:rFonts w:ascii="Arial" w:hAnsi="Arial" w:cs="Arial"/>
        </w:rPr>
        <w:t xml:space="preserve">Normal </w:t>
      </w:r>
      <w:r w:rsidR="003510CC" w:rsidRPr="00E91D73">
        <w:rPr>
          <w:rFonts w:ascii="Arial" w:hAnsi="Arial" w:cs="Arial"/>
        </w:rPr>
        <w:t>plasma</w:t>
      </w:r>
      <w:r w:rsidRPr="00E91D73">
        <w:rPr>
          <w:rFonts w:ascii="Arial" w:hAnsi="Arial" w:cs="Arial"/>
        </w:rPr>
        <w:t xml:space="preserve"> sodium levels are 135–145 mmol/L</w:t>
      </w:r>
      <w:r w:rsidR="006C47F3" w:rsidRPr="00E91D73">
        <w:rPr>
          <w:rFonts w:ascii="Arial" w:hAnsi="Arial" w:cs="Arial"/>
        </w:rPr>
        <w:t xml:space="preserve">. </w:t>
      </w:r>
      <w:r w:rsidR="007F1587" w:rsidRPr="00E91D73">
        <w:rPr>
          <w:rFonts w:ascii="Arial" w:hAnsi="Arial" w:cs="Arial"/>
        </w:rPr>
        <w:t>(3</w:t>
      </w:r>
      <w:r w:rsidR="005F774A" w:rsidRPr="00E91D73">
        <w:rPr>
          <w:rFonts w:ascii="Arial" w:hAnsi="Arial" w:cs="Arial"/>
        </w:rPr>
        <w:t xml:space="preserve"> – 3.3 g</w:t>
      </w:r>
      <w:r w:rsidR="00FE231A" w:rsidRPr="00E91D73">
        <w:rPr>
          <w:rFonts w:ascii="Arial" w:hAnsi="Arial" w:cs="Arial"/>
        </w:rPr>
        <w:t>/</w:t>
      </w:r>
      <w:r w:rsidR="005F774A" w:rsidRPr="00E91D73">
        <w:rPr>
          <w:rFonts w:ascii="Arial" w:hAnsi="Arial" w:cs="Arial"/>
        </w:rPr>
        <w:t>l)</w:t>
      </w:r>
      <w:r w:rsidR="00FE231A" w:rsidRPr="00E91D73">
        <w:rPr>
          <w:rFonts w:ascii="Arial" w:hAnsi="Arial" w:cs="Arial"/>
        </w:rPr>
        <w:t xml:space="preserve">. </w:t>
      </w:r>
      <w:r w:rsidR="006C47F3" w:rsidRPr="00E91D73">
        <w:rPr>
          <w:rFonts w:ascii="Arial" w:hAnsi="Arial" w:cs="Arial"/>
        </w:rPr>
        <w:t xml:space="preserve"> </w:t>
      </w:r>
      <w:r w:rsidR="00C1583B" w:rsidRPr="00E91D73">
        <w:rPr>
          <w:rFonts w:ascii="Arial" w:hAnsi="Arial" w:cs="Arial"/>
        </w:rPr>
        <w:t xml:space="preserve">Hyponatremia occurs when </w:t>
      </w:r>
      <w:r w:rsidR="003510CC" w:rsidRPr="00E91D73">
        <w:rPr>
          <w:rFonts w:ascii="Arial" w:hAnsi="Arial" w:cs="Arial"/>
        </w:rPr>
        <w:t>that</w:t>
      </w:r>
      <w:r w:rsidR="00AE12B7" w:rsidRPr="00E91D73">
        <w:rPr>
          <w:rFonts w:ascii="Arial" w:hAnsi="Arial" w:cs="Arial"/>
        </w:rPr>
        <w:t xml:space="preserve"> sodium level drop below</w:t>
      </w:r>
      <w:r w:rsidR="00FE231A" w:rsidRPr="00E91D73">
        <w:rPr>
          <w:rFonts w:ascii="Arial" w:hAnsi="Arial" w:cs="Arial"/>
        </w:rPr>
        <w:t xml:space="preserve"> 135 mmol/l</w:t>
      </w:r>
      <w:r w:rsidR="00AE12B7" w:rsidRPr="00E91D73">
        <w:rPr>
          <w:rFonts w:ascii="Arial" w:hAnsi="Arial" w:cs="Arial"/>
        </w:rPr>
        <w:t>,</w:t>
      </w:r>
      <w:r w:rsidR="002A450B" w:rsidRPr="00E91D73">
        <w:rPr>
          <w:rFonts w:ascii="Arial" w:hAnsi="Arial" w:cs="Arial"/>
        </w:rPr>
        <w:t xml:space="preserve"> (</w:t>
      </w:r>
      <w:r w:rsidR="00FE231A" w:rsidRPr="00E91D73">
        <w:rPr>
          <w:rFonts w:ascii="Arial" w:hAnsi="Arial" w:cs="Arial"/>
        </w:rPr>
        <w:t>&lt;3</w:t>
      </w:r>
      <w:r w:rsidR="004C6672" w:rsidRPr="00E91D73">
        <w:rPr>
          <w:rFonts w:ascii="Arial" w:hAnsi="Arial" w:cs="Arial"/>
        </w:rPr>
        <w:t xml:space="preserve"> g</w:t>
      </w:r>
      <w:r w:rsidR="00FE231A" w:rsidRPr="00E91D73">
        <w:rPr>
          <w:rFonts w:ascii="Arial" w:hAnsi="Arial" w:cs="Arial"/>
        </w:rPr>
        <w:t>/l</w:t>
      </w:r>
      <w:r w:rsidR="002A450B" w:rsidRPr="00E91D73">
        <w:rPr>
          <w:rFonts w:ascii="Arial" w:hAnsi="Arial" w:cs="Arial"/>
        </w:rPr>
        <w:t xml:space="preserve">).  The </w:t>
      </w:r>
      <w:r w:rsidR="00C1583B" w:rsidRPr="00E91D73">
        <w:rPr>
          <w:rFonts w:ascii="Arial" w:hAnsi="Arial" w:cs="Arial"/>
        </w:rPr>
        <w:t xml:space="preserve">condition is considered </w:t>
      </w:r>
      <w:r w:rsidR="006C47F3" w:rsidRPr="00E91D73">
        <w:rPr>
          <w:rFonts w:ascii="Arial" w:hAnsi="Arial" w:cs="Arial"/>
        </w:rPr>
        <w:t>severe when the</w:t>
      </w:r>
      <w:r w:rsidR="004C6672" w:rsidRPr="00E91D73">
        <w:rPr>
          <w:rFonts w:ascii="Arial" w:hAnsi="Arial" w:cs="Arial"/>
        </w:rPr>
        <w:t xml:space="preserve"> sodium </w:t>
      </w:r>
      <w:r w:rsidR="006C47F3" w:rsidRPr="00E91D73">
        <w:rPr>
          <w:rFonts w:ascii="Arial" w:hAnsi="Arial" w:cs="Arial"/>
        </w:rPr>
        <w:t xml:space="preserve">level </w:t>
      </w:r>
      <w:r w:rsidR="00C1583B" w:rsidRPr="00E91D73">
        <w:rPr>
          <w:rFonts w:ascii="Arial" w:hAnsi="Arial" w:cs="Arial"/>
        </w:rPr>
        <w:t>drops</w:t>
      </w:r>
      <w:r w:rsidR="006C47F3" w:rsidRPr="00E91D73">
        <w:rPr>
          <w:rFonts w:ascii="Arial" w:hAnsi="Arial" w:cs="Arial"/>
        </w:rPr>
        <w:t xml:space="preserve"> below 120 mmol/</w:t>
      </w:r>
      <w:r w:rsidR="00FE231A" w:rsidRPr="00E91D73">
        <w:rPr>
          <w:rFonts w:ascii="Arial" w:hAnsi="Arial" w:cs="Arial"/>
        </w:rPr>
        <w:t>l (2.8g/l</w:t>
      </w:r>
      <w:r w:rsidR="004C6672" w:rsidRPr="00E91D73">
        <w:rPr>
          <w:rFonts w:ascii="Arial" w:hAnsi="Arial" w:cs="Arial"/>
        </w:rPr>
        <w:t>)</w:t>
      </w:r>
      <w:r w:rsidR="006C47F3" w:rsidRPr="00E91D73">
        <w:rPr>
          <w:rFonts w:ascii="Arial" w:hAnsi="Arial" w:cs="Arial"/>
        </w:rPr>
        <w:t>.</w:t>
      </w:r>
      <w:r w:rsidRPr="00E91D73">
        <w:rPr>
          <w:rFonts w:ascii="Arial" w:hAnsi="Arial" w:cs="Arial"/>
        </w:rPr>
        <w:t xml:space="preserve"> </w:t>
      </w:r>
      <w:r w:rsidR="004C6672" w:rsidRPr="00E91D73">
        <w:rPr>
          <w:rFonts w:ascii="Arial" w:hAnsi="Arial" w:cs="Arial"/>
        </w:rPr>
        <w:t xml:space="preserve"> </w:t>
      </w:r>
      <w:r w:rsidR="00FD032D" w:rsidRPr="00E91D73">
        <w:rPr>
          <w:rFonts w:ascii="Arial" w:hAnsi="Arial" w:cs="Arial"/>
        </w:rPr>
        <w:t>Severe hyponatremia is an acute</w:t>
      </w:r>
      <w:r w:rsidR="007870F2" w:rsidRPr="00E91D73">
        <w:rPr>
          <w:rFonts w:ascii="Arial" w:hAnsi="Arial" w:cs="Arial"/>
        </w:rPr>
        <w:t>,</w:t>
      </w:r>
      <w:r w:rsidR="00FD032D" w:rsidRPr="00E91D73">
        <w:rPr>
          <w:rFonts w:ascii="Arial" w:hAnsi="Arial" w:cs="Arial"/>
        </w:rPr>
        <w:t xml:space="preserve"> life-threatening condition that </w:t>
      </w:r>
      <w:r w:rsidR="00D20518" w:rsidRPr="00E91D73">
        <w:rPr>
          <w:rFonts w:ascii="Arial" w:hAnsi="Arial" w:cs="Arial"/>
        </w:rPr>
        <w:t xml:space="preserve">can lead to brain </w:t>
      </w:r>
      <w:r w:rsidR="006C085B" w:rsidRPr="00E91D73">
        <w:rPr>
          <w:rFonts w:ascii="Arial" w:hAnsi="Arial" w:cs="Arial"/>
        </w:rPr>
        <w:t xml:space="preserve">cell </w:t>
      </w:r>
      <w:r w:rsidR="00D20518" w:rsidRPr="00E91D73">
        <w:rPr>
          <w:rFonts w:ascii="Arial" w:hAnsi="Arial" w:cs="Arial"/>
        </w:rPr>
        <w:t xml:space="preserve">swelling and </w:t>
      </w:r>
      <w:r w:rsidR="0051710E" w:rsidRPr="00E91D73">
        <w:rPr>
          <w:rFonts w:ascii="Arial" w:hAnsi="Arial" w:cs="Arial"/>
        </w:rPr>
        <w:t>must</w:t>
      </w:r>
      <w:r w:rsidR="00D20518" w:rsidRPr="00E91D73">
        <w:rPr>
          <w:rFonts w:ascii="Arial" w:hAnsi="Arial" w:cs="Arial"/>
        </w:rPr>
        <w:t xml:space="preserve"> be treated as a critical </w:t>
      </w:r>
      <w:r w:rsidR="00FD032D" w:rsidRPr="00E91D73">
        <w:rPr>
          <w:rFonts w:ascii="Arial" w:hAnsi="Arial" w:cs="Arial"/>
        </w:rPr>
        <w:t>emergency</w:t>
      </w:r>
      <w:r w:rsidR="00D20518" w:rsidRPr="00E91D73">
        <w:rPr>
          <w:rFonts w:ascii="Arial" w:hAnsi="Arial" w:cs="Arial"/>
        </w:rPr>
        <w:t>.</w:t>
      </w:r>
      <w:r w:rsidR="006E09C6" w:rsidRPr="00E91D73">
        <w:rPr>
          <w:rFonts w:ascii="Arial" w:hAnsi="Arial" w:cs="Arial"/>
        </w:rPr>
        <w:t xml:space="preserve">  </w:t>
      </w:r>
      <w:r w:rsidR="001F70C5" w:rsidRPr="00E91D73">
        <w:rPr>
          <w:rFonts w:ascii="Arial" w:hAnsi="Arial" w:cs="Arial"/>
        </w:rPr>
        <w:t>M</w:t>
      </w:r>
      <w:r w:rsidR="006E09C6" w:rsidRPr="00E91D73">
        <w:rPr>
          <w:rFonts w:ascii="Arial" w:hAnsi="Arial" w:cs="Arial"/>
        </w:rPr>
        <w:t>ost mild hyponatremia</w:t>
      </w:r>
      <w:r w:rsidR="006C085B" w:rsidRPr="00E91D73">
        <w:rPr>
          <w:rFonts w:ascii="Arial" w:hAnsi="Arial" w:cs="Arial"/>
        </w:rPr>
        <w:t>, on the other hand</w:t>
      </w:r>
      <w:r w:rsidR="006E09C6" w:rsidRPr="00E91D73">
        <w:rPr>
          <w:rFonts w:ascii="Arial" w:hAnsi="Arial" w:cs="Arial"/>
        </w:rPr>
        <w:t xml:space="preserve"> </w:t>
      </w:r>
      <w:r w:rsidR="0057703C" w:rsidRPr="00E91D73">
        <w:rPr>
          <w:rFonts w:ascii="Arial" w:hAnsi="Arial" w:cs="Arial"/>
        </w:rPr>
        <w:t>is not diagnosed carefully because it is s</w:t>
      </w:r>
      <w:r w:rsidR="006E09C6" w:rsidRPr="00E91D73">
        <w:rPr>
          <w:rFonts w:ascii="Arial" w:hAnsi="Arial" w:cs="Arial"/>
        </w:rPr>
        <w:t>eemingly asymptomatic</w:t>
      </w:r>
      <w:r w:rsidR="001F70C5" w:rsidRPr="00E91D73">
        <w:rPr>
          <w:rFonts w:ascii="Arial" w:hAnsi="Arial" w:cs="Arial"/>
        </w:rPr>
        <w:t xml:space="preserve">, however, </w:t>
      </w:r>
      <w:r w:rsidR="0057703C" w:rsidRPr="00E91D73">
        <w:rPr>
          <w:rFonts w:ascii="Arial" w:hAnsi="Arial" w:cs="Arial"/>
        </w:rPr>
        <w:t xml:space="preserve">for senior citizens it is a </w:t>
      </w:r>
      <w:r w:rsidR="00B50831" w:rsidRPr="00E91D73">
        <w:rPr>
          <w:rFonts w:ascii="Arial" w:hAnsi="Arial" w:cs="Arial"/>
        </w:rPr>
        <w:t xml:space="preserve">very significant source of </w:t>
      </w:r>
      <w:r w:rsidR="006C085B" w:rsidRPr="00E91D73">
        <w:rPr>
          <w:rFonts w:ascii="Arial" w:hAnsi="Arial" w:cs="Arial"/>
        </w:rPr>
        <w:t>sickness and death</w:t>
      </w:r>
      <w:r w:rsidR="00B50831" w:rsidRPr="00E91D73">
        <w:rPr>
          <w:rFonts w:ascii="Arial" w:hAnsi="Arial" w:cs="Arial"/>
        </w:rPr>
        <w:t xml:space="preserve"> and a </w:t>
      </w:r>
      <w:r w:rsidR="006C0B7E" w:rsidRPr="00E91D73">
        <w:rPr>
          <w:rFonts w:ascii="Arial" w:hAnsi="Arial" w:cs="Arial"/>
        </w:rPr>
        <w:t>persistent,</w:t>
      </w:r>
      <w:r w:rsidR="004D66CD" w:rsidRPr="00E91D73">
        <w:rPr>
          <w:rFonts w:ascii="Arial" w:hAnsi="Arial" w:cs="Arial"/>
        </w:rPr>
        <w:t xml:space="preserve"> </w:t>
      </w:r>
      <w:r w:rsidR="00B50831" w:rsidRPr="00E91D73">
        <w:rPr>
          <w:rFonts w:ascii="Arial" w:hAnsi="Arial" w:cs="Arial"/>
        </w:rPr>
        <w:t xml:space="preserve">chronic </w:t>
      </w:r>
      <w:r w:rsidR="0057703C" w:rsidRPr="00E91D73">
        <w:rPr>
          <w:rFonts w:ascii="Arial" w:hAnsi="Arial" w:cs="Arial"/>
        </w:rPr>
        <w:t>destroyer</w:t>
      </w:r>
      <w:r w:rsidR="004D66CD" w:rsidRPr="00E91D73">
        <w:rPr>
          <w:rFonts w:ascii="Arial" w:hAnsi="Arial" w:cs="Arial"/>
        </w:rPr>
        <w:t xml:space="preserve"> of </w:t>
      </w:r>
      <w:r w:rsidR="00B824FC" w:rsidRPr="00E91D73">
        <w:rPr>
          <w:rFonts w:ascii="Arial" w:hAnsi="Arial" w:cs="Arial"/>
        </w:rPr>
        <w:t xml:space="preserve">an </w:t>
      </w:r>
      <w:r w:rsidR="006C0B7E" w:rsidRPr="00E91D73">
        <w:rPr>
          <w:rFonts w:ascii="Arial" w:hAnsi="Arial" w:cs="Arial"/>
        </w:rPr>
        <w:t xml:space="preserve">individual’s </w:t>
      </w:r>
      <w:r w:rsidR="006C085B" w:rsidRPr="00E91D73">
        <w:rPr>
          <w:rFonts w:ascii="Arial" w:hAnsi="Arial" w:cs="Arial"/>
        </w:rPr>
        <w:t>quality of life</w:t>
      </w:r>
      <w:r w:rsidR="004D66CD" w:rsidRPr="00E91D73">
        <w:rPr>
          <w:rFonts w:ascii="Arial" w:hAnsi="Arial" w:cs="Arial"/>
        </w:rPr>
        <w:t>.</w:t>
      </w:r>
    </w:p>
    <w:p w:rsidR="003510CC" w:rsidRPr="00E91D73" w:rsidRDefault="003510CC" w:rsidP="004E1412">
      <w:pPr>
        <w:spacing w:after="0"/>
        <w:rPr>
          <w:rFonts w:ascii="Arial" w:hAnsi="Arial" w:cs="Arial"/>
        </w:rPr>
      </w:pPr>
    </w:p>
    <w:p w:rsidR="00B824FC" w:rsidRPr="00E91D73" w:rsidRDefault="00B824FC" w:rsidP="004E1412">
      <w:pPr>
        <w:spacing w:after="0"/>
        <w:rPr>
          <w:rFonts w:ascii="Arial" w:hAnsi="Arial" w:cs="Arial"/>
        </w:rPr>
      </w:pPr>
      <w:r w:rsidRPr="00E91D73">
        <w:rPr>
          <w:rFonts w:ascii="Arial" w:hAnsi="Arial" w:cs="Arial"/>
        </w:rPr>
        <w:t xml:space="preserve">Food and dining are an integral part of </w:t>
      </w:r>
      <w:r w:rsidR="00866272" w:rsidRPr="00E91D73">
        <w:rPr>
          <w:rFonts w:ascii="Arial" w:hAnsi="Arial" w:cs="Arial"/>
        </w:rPr>
        <w:t xml:space="preserve">senior citizen </w:t>
      </w:r>
      <w:r w:rsidRPr="00E91D73">
        <w:rPr>
          <w:rFonts w:ascii="Arial" w:hAnsi="Arial" w:cs="Arial"/>
        </w:rPr>
        <w:t>care and self-directed living for</w:t>
      </w:r>
      <w:r w:rsidR="00866272" w:rsidRPr="00E91D73">
        <w:rPr>
          <w:rFonts w:ascii="Arial" w:hAnsi="Arial" w:cs="Arial"/>
        </w:rPr>
        <w:t xml:space="preserve"> many </w:t>
      </w:r>
      <w:r w:rsidRPr="00E91D73">
        <w:rPr>
          <w:rFonts w:ascii="Arial" w:hAnsi="Arial" w:cs="Arial"/>
        </w:rPr>
        <w:t xml:space="preserve">reasons, including: (1) </w:t>
      </w:r>
      <w:r w:rsidR="0082357F" w:rsidRPr="00E91D73">
        <w:rPr>
          <w:rFonts w:ascii="Arial" w:hAnsi="Arial" w:cs="Arial"/>
        </w:rPr>
        <w:t xml:space="preserve">maintenance of </w:t>
      </w:r>
      <w:r w:rsidR="0066222B" w:rsidRPr="00E91D73">
        <w:rPr>
          <w:rFonts w:ascii="Arial" w:hAnsi="Arial" w:cs="Arial"/>
        </w:rPr>
        <w:t>interest in social activities, (2)</w:t>
      </w:r>
      <w:r w:rsidR="0094241F" w:rsidRPr="00E91D73">
        <w:rPr>
          <w:rFonts w:ascii="Arial" w:hAnsi="Arial" w:cs="Arial"/>
        </w:rPr>
        <w:t xml:space="preserve"> upkeep of </w:t>
      </w:r>
      <w:r w:rsidR="0066222B" w:rsidRPr="00E91D73">
        <w:rPr>
          <w:rFonts w:ascii="Arial" w:hAnsi="Arial" w:cs="Arial"/>
        </w:rPr>
        <w:t>nutritional</w:t>
      </w:r>
      <w:r w:rsidR="0094241F" w:rsidRPr="00E91D73">
        <w:rPr>
          <w:rFonts w:ascii="Arial" w:hAnsi="Arial" w:cs="Arial"/>
        </w:rPr>
        <w:t xml:space="preserve"> status, (3) prevention of weight loss, (4)</w:t>
      </w:r>
      <w:r w:rsidR="004F3E99" w:rsidRPr="00E91D73">
        <w:rPr>
          <w:rFonts w:ascii="Arial" w:hAnsi="Arial" w:cs="Arial"/>
        </w:rPr>
        <w:t xml:space="preserve"> prevention of functional and cognitive decline </w:t>
      </w:r>
      <w:r w:rsidR="00C85E09" w:rsidRPr="00E91D73">
        <w:rPr>
          <w:rFonts w:ascii="Arial" w:hAnsi="Arial" w:cs="Arial"/>
        </w:rPr>
        <w:t xml:space="preserve">and avoidance of falls and fractures.  Dining is a significant element of daily living and </w:t>
      </w:r>
      <w:r w:rsidR="00EB0DD1" w:rsidRPr="00E91D73">
        <w:rPr>
          <w:rFonts w:ascii="Arial" w:hAnsi="Arial" w:cs="Arial"/>
        </w:rPr>
        <w:t xml:space="preserve">a key factor in </w:t>
      </w:r>
      <w:r w:rsidR="00C85E09" w:rsidRPr="00E91D73">
        <w:rPr>
          <w:rFonts w:ascii="Arial" w:hAnsi="Arial" w:cs="Arial"/>
        </w:rPr>
        <w:lastRenderedPageBreak/>
        <w:t xml:space="preserve">quality of life for seniors, particularly those in assisted </w:t>
      </w:r>
      <w:r w:rsidR="00EB0DD1" w:rsidRPr="00E91D73">
        <w:rPr>
          <w:rFonts w:ascii="Arial" w:hAnsi="Arial" w:cs="Arial"/>
        </w:rPr>
        <w:t>living</w:t>
      </w:r>
      <w:r w:rsidR="00C85E09" w:rsidRPr="00E91D73">
        <w:rPr>
          <w:rFonts w:ascii="Arial" w:hAnsi="Arial" w:cs="Arial"/>
        </w:rPr>
        <w:t xml:space="preserve"> facilities</w:t>
      </w:r>
      <w:r w:rsidR="00EB0DD1" w:rsidRPr="00E91D73">
        <w:rPr>
          <w:rFonts w:ascii="Arial" w:hAnsi="Arial" w:cs="Arial"/>
        </w:rPr>
        <w:t>,</w:t>
      </w:r>
      <w:r w:rsidR="00C85E09" w:rsidRPr="00E91D73">
        <w:rPr>
          <w:rFonts w:ascii="Arial" w:hAnsi="Arial" w:cs="Arial"/>
        </w:rPr>
        <w:t xml:space="preserve"> who are away from home and family.</w:t>
      </w:r>
    </w:p>
    <w:p w:rsidR="00C85E09" w:rsidRPr="00E91D73" w:rsidRDefault="00C85E09" w:rsidP="004E1412">
      <w:pPr>
        <w:spacing w:after="0"/>
        <w:rPr>
          <w:rFonts w:ascii="Arial" w:hAnsi="Arial" w:cs="Arial"/>
        </w:rPr>
      </w:pPr>
    </w:p>
    <w:p w:rsidR="00F20535" w:rsidRPr="00E91D73" w:rsidRDefault="0058226B" w:rsidP="004E1412">
      <w:pPr>
        <w:spacing w:after="0"/>
        <w:rPr>
          <w:rFonts w:ascii="Arial" w:hAnsi="Arial" w:cs="Arial"/>
        </w:rPr>
      </w:pPr>
      <w:r w:rsidRPr="00E91D73">
        <w:rPr>
          <w:rFonts w:ascii="Arial" w:hAnsi="Arial" w:cs="Arial"/>
        </w:rPr>
        <w:t>H</w:t>
      </w:r>
      <w:r w:rsidR="00644206" w:rsidRPr="00E91D73">
        <w:rPr>
          <w:rFonts w:ascii="Arial" w:hAnsi="Arial" w:cs="Arial"/>
        </w:rPr>
        <w:t xml:space="preserve">yponatremia can be caused by several </w:t>
      </w:r>
      <w:r w:rsidRPr="00E91D73">
        <w:rPr>
          <w:rFonts w:ascii="Arial" w:hAnsi="Arial" w:cs="Arial"/>
        </w:rPr>
        <w:t xml:space="preserve">factors including kidney </w:t>
      </w:r>
      <w:r w:rsidR="00197932" w:rsidRPr="00E91D73">
        <w:rPr>
          <w:rFonts w:ascii="Arial" w:hAnsi="Arial" w:cs="Arial"/>
        </w:rPr>
        <w:t>disorders, Addison’s</w:t>
      </w:r>
      <w:r w:rsidR="00FD3007" w:rsidRPr="00E91D73">
        <w:rPr>
          <w:rFonts w:ascii="Arial" w:hAnsi="Arial" w:cs="Arial"/>
        </w:rPr>
        <w:t xml:space="preserve"> disease, renin-aldosterone </w:t>
      </w:r>
      <w:r w:rsidR="00C56F19" w:rsidRPr="00E91D73">
        <w:rPr>
          <w:rFonts w:ascii="Arial" w:hAnsi="Arial" w:cs="Arial"/>
        </w:rPr>
        <w:t xml:space="preserve">and anti-diuretic hormone (vasopressin) </w:t>
      </w:r>
      <w:r w:rsidR="00FD3007" w:rsidRPr="00E91D73">
        <w:rPr>
          <w:rFonts w:ascii="Arial" w:hAnsi="Arial" w:cs="Arial"/>
        </w:rPr>
        <w:t>imbalances,</w:t>
      </w:r>
      <w:r w:rsidR="00C56F19" w:rsidRPr="00E91D73">
        <w:rPr>
          <w:rFonts w:ascii="Arial" w:hAnsi="Arial" w:cs="Arial"/>
        </w:rPr>
        <w:t xml:space="preserve"> improper diuretic drug</w:t>
      </w:r>
      <w:r w:rsidR="004B17CD" w:rsidRPr="00E91D73">
        <w:rPr>
          <w:rFonts w:ascii="Arial" w:hAnsi="Arial" w:cs="Arial"/>
        </w:rPr>
        <w:t xml:space="preserve"> treatment and cortical hormone disorders</w:t>
      </w:r>
      <w:r w:rsidR="00D56618" w:rsidRPr="00E91D73">
        <w:rPr>
          <w:rFonts w:ascii="Arial" w:hAnsi="Arial" w:cs="Arial"/>
        </w:rPr>
        <w:t>.  However</w:t>
      </w:r>
      <w:r w:rsidR="004B17CD" w:rsidRPr="00E91D73">
        <w:rPr>
          <w:rFonts w:ascii="Arial" w:hAnsi="Arial" w:cs="Arial"/>
        </w:rPr>
        <w:t>, an underlying</w:t>
      </w:r>
      <w:r w:rsidR="00DA1526" w:rsidRPr="00E91D73">
        <w:rPr>
          <w:rFonts w:ascii="Arial" w:hAnsi="Arial" w:cs="Arial"/>
        </w:rPr>
        <w:t xml:space="preserve"> cause </w:t>
      </w:r>
      <w:r w:rsidR="003F180F" w:rsidRPr="00E91D73">
        <w:rPr>
          <w:rFonts w:ascii="Arial" w:hAnsi="Arial" w:cs="Arial"/>
        </w:rPr>
        <w:t xml:space="preserve">is </w:t>
      </w:r>
      <w:r w:rsidR="00DA1526" w:rsidRPr="00E91D73">
        <w:rPr>
          <w:rFonts w:ascii="Arial" w:hAnsi="Arial" w:cs="Arial"/>
        </w:rPr>
        <w:t xml:space="preserve">found in </w:t>
      </w:r>
      <w:r w:rsidR="00C441D2" w:rsidRPr="00E91D73">
        <w:rPr>
          <w:rFonts w:ascii="Arial" w:hAnsi="Arial" w:cs="Arial"/>
        </w:rPr>
        <w:t xml:space="preserve">most assisted living facilities </w:t>
      </w:r>
      <w:r w:rsidR="003F180F" w:rsidRPr="00E91D73">
        <w:rPr>
          <w:rFonts w:ascii="Arial" w:hAnsi="Arial" w:cs="Arial"/>
        </w:rPr>
        <w:t>where</w:t>
      </w:r>
      <w:r w:rsidR="00C441D2" w:rsidRPr="00E91D73">
        <w:rPr>
          <w:rFonts w:ascii="Arial" w:hAnsi="Arial" w:cs="Arial"/>
        </w:rPr>
        <w:t xml:space="preserve"> the widespread practice of</w:t>
      </w:r>
      <w:r w:rsidR="003F180F" w:rsidRPr="00E91D73">
        <w:rPr>
          <w:rFonts w:ascii="Arial" w:hAnsi="Arial" w:cs="Arial"/>
        </w:rPr>
        <w:t xml:space="preserve"> continual </w:t>
      </w:r>
      <w:r w:rsidR="00C441D2" w:rsidRPr="00E91D73">
        <w:rPr>
          <w:rFonts w:ascii="Arial" w:hAnsi="Arial" w:cs="Arial"/>
        </w:rPr>
        <w:t>low-sodium or low-salt diets</w:t>
      </w:r>
      <w:r w:rsidR="003F180F" w:rsidRPr="00E91D73">
        <w:rPr>
          <w:rFonts w:ascii="Arial" w:hAnsi="Arial" w:cs="Arial"/>
        </w:rPr>
        <w:t xml:space="preserve"> are the </w:t>
      </w:r>
      <w:r w:rsidR="008B3577" w:rsidRPr="00E91D73">
        <w:rPr>
          <w:rFonts w:ascii="Arial" w:hAnsi="Arial" w:cs="Arial"/>
        </w:rPr>
        <w:t xml:space="preserve">customary </w:t>
      </w:r>
      <w:r w:rsidR="003F180F" w:rsidRPr="00E91D73">
        <w:rPr>
          <w:rFonts w:ascii="Arial" w:hAnsi="Arial" w:cs="Arial"/>
        </w:rPr>
        <w:t>practice</w:t>
      </w:r>
      <w:r w:rsidR="0084043C" w:rsidRPr="00E91D73">
        <w:rPr>
          <w:rFonts w:ascii="Arial" w:hAnsi="Arial" w:cs="Arial"/>
        </w:rPr>
        <w:t xml:space="preserve">.  </w:t>
      </w:r>
      <w:r w:rsidR="00094D59" w:rsidRPr="00E91D73">
        <w:rPr>
          <w:rFonts w:ascii="Arial" w:hAnsi="Arial" w:cs="Arial"/>
        </w:rPr>
        <w:t>The maintenance of residents on such diets for months inevitably leads to</w:t>
      </w:r>
      <w:r w:rsidR="002771B8" w:rsidRPr="00E91D73">
        <w:rPr>
          <w:rFonts w:ascii="Arial" w:hAnsi="Arial" w:cs="Arial"/>
        </w:rPr>
        <w:t xml:space="preserve"> chronic hyponatremia that appears to asymptomatic, but only because there are no </w:t>
      </w:r>
      <w:r w:rsidR="00F42540" w:rsidRPr="00E91D73">
        <w:rPr>
          <w:rFonts w:ascii="Arial" w:hAnsi="Arial" w:cs="Arial"/>
        </w:rPr>
        <w:t>obvious acute symptoms.</w:t>
      </w:r>
      <w:r w:rsidR="008B3577" w:rsidRPr="00E91D73">
        <w:rPr>
          <w:rFonts w:ascii="Arial" w:hAnsi="Arial" w:cs="Arial"/>
        </w:rPr>
        <w:t xml:space="preserve">  However, the term asymptomatic</w:t>
      </w:r>
      <w:r w:rsidR="00F33464" w:rsidRPr="00E91D73">
        <w:rPr>
          <w:rFonts w:ascii="Arial" w:hAnsi="Arial" w:cs="Arial"/>
        </w:rPr>
        <w:t xml:space="preserve"> serves little more than a smokescreen for much </w:t>
      </w:r>
      <w:r w:rsidR="00AB6A9B" w:rsidRPr="00E91D73">
        <w:rPr>
          <w:rFonts w:ascii="Arial" w:hAnsi="Arial" w:cs="Arial"/>
        </w:rPr>
        <w:t>deeper</w:t>
      </w:r>
      <w:r w:rsidR="00BE0425" w:rsidRPr="00E91D73">
        <w:rPr>
          <w:rFonts w:ascii="Arial" w:hAnsi="Arial" w:cs="Arial"/>
        </w:rPr>
        <w:t xml:space="preserve"> </w:t>
      </w:r>
      <w:r w:rsidR="00556EFE" w:rsidRPr="00E91D73">
        <w:rPr>
          <w:rFonts w:ascii="Arial" w:hAnsi="Arial" w:cs="Arial"/>
        </w:rPr>
        <w:t>risks</w:t>
      </w:r>
    </w:p>
    <w:p w:rsidR="00F20535" w:rsidRPr="00E91D73" w:rsidRDefault="00F20535" w:rsidP="004E1412">
      <w:pPr>
        <w:spacing w:after="0"/>
        <w:rPr>
          <w:rFonts w:ascii="Arial" w:hAnsi="Arial" w:cs="Arial"/>
        </w:rPr>
      </w:pPr>
    </w:p>
    <w:p w:rsidR="00644206" w:rsidRPr="00E91D73" w:rsidRDefault="00F20535" w:rsidP="004E1412">
      <w:pPr>
        <w:spacing w:after="0"/>
        <w:rPr>
          <w:rFonts w:ascii="Arial" w:hAnsi="Arial" w:cs="Arial"/>
        </w:rPr>
      </w:pPr>
      <w:r w:rsidRPr="00E91D73">
        <w:rPr>
          <w:rFonts w:ascii="Arial" w:hAnsi="Arial" w:cs="Arial"/>
        </w:rPr>
        <w:t>The term ‘asymptomatic hyponatremia’ is frequently used in clinical settings because the symptoms of mild or moderate hyponatremia (&lt;125–135 mmol</w:t>
      </w:r>
      <w:r w:rsidR="00D35984" w:rsidRPr="00E91D73">
        <w:rPr>
          <w:rFonts w:ascii="Arial" w:hAnsi="Arial" w:cs="Arial"/>
        </w:rPr>
        <w:t xml:space="preserve"> sodium</w:t>
      </w:r>
      <w:r w:rsidRPr="00E91D73">
        <w:rPr>
          <w:rFonts w:ascii="Arial" w:hAnsi="Arial" w:cs="Arial"/>
        </w:rPr>
        <w:t>/l</w:t>
      </w:r>
      <w:r w:rsidR="002D2CB9" w:rsidRPr="00E91D73">
        <w:rPr>
          <w:rFonts w:ascii="Arial" w:hAnsi="Arial" w:cs="Arial"/>
        </w:rPr>
        <w:t xml:space="preserve"> or 2.9-</w:t>
      </w:r>
      <w:r w:rsidR="00D35984" w:rsidRPr="00E91D73">
        <w:rPr>
          <w:rFonts w:ascii="Arial" w:hAnsi="Arial" w:cs="Arial"/>
        </w:rPr>
        <w:t xml:space="preserve"> 3.0 g/l</w:t>
      </w:r>
      <w:r w:rsidRPr="00E91D73">
        <w:rPr>
          <w:rFonts w:ascii="Arial" w:hAnsi="Arial" w:cs="Arial"/>
        </w:rPr>
        <w:t xml:space="preserve">), </w:t>
      </w:r>
      <w:r w:rsidR="00D35984" w:rsidRPr="00E91D73">
        <w:rPr>
          <w:rFonts w:ascii="Arial" w:hAnsi="Arial" w:cs="Arial"/>
        </w:rPr>
        <w:t xml:space="preserve">and </w:t>
      </w:r>
      <w:r w:rsidRPr="00E91D73">
        <w:rPr>
          <w:rFonts w:ascii="Arial" w:hAnsi="Arial" w:cs="Arial"/>
        </w:rPr>
        <w:t>include lethargy,</w:t>
      </w:r>
      <w:r w:rsidR="002D31B8" w:rsidRPr="00E91D73">
        <w:rPr>
          <w:rFonts w:ascii="Arial" w:hAnsi="Arial" w:cs="Arial"/>
        </w:rPr>
        <w:t xml:space="preserve"> </w:t>
      </w:r>
      <w:r w:rsidRPr="00E91D73">
        <w:rPr>
          <w:rFonts w:ascii="Arial" w:hAnsi="Arial" w:cs="Arial"/>
        </w:rPr>
        <w:t>restlessness, disorientation, headache, nausea</w:t>
      </w:r>
      <w:r w:rsidR="002D31B8" w:rsidRPr="00E91D73">
        <w:rPr>
          <w:rFonts w:ascii="Arial" w:hAnsi="Arial" w:cs="Arial"/>
        </w:rPr>
        <w:t xml:space="preserve">, </w:t>
      </w:r>
      <w:r w:rsidRPr="00E91D73">
        <w:rPr>
          <w:rFonts w:ascii="Arial" w:hAnsi="Arial" w:cs="Arial"/>
        </w:rPr>
        <w:t>and vomiting, muscle cramps, and depressed neural</w:t>
      </w:r>
      <w:r w:rsidR="00102247" w:rsidRPr="00E91D73">
        <w:rPr>
          <w:rFonts w:ascii="Arial" w:hAnsi="Arial" w:cs="Arial"/>
        </w:rPr>
        <w:t xml:space="preserve"> </w:t>
      </w:r>
      <w:r w:rsidRPr="00E91D73">
        <w:rPr>
          <w:rFonts w:ascii="Arial" w:hAnsi="Arial" w:cs="Arial"/>
        </w:rPr>
        <w:t xml:space="preserve">reflexes, </w:t>
      </w:r>
      <w:r w:rsidR="00D35984" w:rsidRPr="00E91D73">
        <w:rPr>
          <w:rFonts w:ascii="Arial" w:hAnsi="Arial" w:cs="Arial"/>
        </w:rPr>
        <w:t>all</w:t>
      </w:r>
      <w:r w:rsidRPr="00E91D73">
        <w:rPr>
          <w:rFonts w:ascii="Arial" w:hAnsi="Arial" w:cs="Arial"/>
        </w:rPr>
        <w:t xml:space="preserve"> rather nondescript</w:t>
      </w:r>
      <w:r w:rsidR="00D35984" w:rsidRPr="00E91D73">
        <w:rPr>
          <w:rFonts w:ascii="Arial" w:hAnsi="Arial" w:cs="Arial"/>
        </w:rPr>
        <w:t xml:space="preserve"> conditions common to seniors</w:t>
      </w:r>
      <w:r w:rsidRPr="00E91D73">
        <w:rPr>
          <w:rFonts w:ascii="Arial" w:hAnsi="Arial" w:cs="Arial"/>
        </w:rPr>
        <w:t>.</w:t>
      </w:r>
      <w:r w:rsidR="0067752D" w:rsidRPr="00E91D73">
        <w:rPr>
          <w:rFonts w:ascii="Arial" w:hAnsi="Arial" w:cs="Arial"/>
        </w:rPr>
        <w:t xml:space="preserve">  </w:t>
      </w:r>
      <w:r w:rsidR="005D7B3A" w:rsidRPr="00E91D73">
        <w:rPr>
          <w:rFonts w:ascii="Arial" w:hAnsi="Arial" w:cs="Arial"/>
        </w:rPr>
        <w:t xml:space="preserve">However, whereas severe hyponatremia presents the dangerous symptoms of brain cell swelling that </w:t>
      </w:r>
      <w:proofErr w:type="gramStart"/>
      <w:r w:rsidR="005D7B3A" w:rsidRPr="00E91D73">
        <w:rPr>
          <w:rFonts w:ascii="Arial" w:hAnsi="Arial" w:cs="Arial"/>
        </w:rPr>
        <w:t>has to</w:t>
      </w:r>
      <w:proofErr w:type="gramEnd"/>
      <w:r w:rsidR="005D7B3A" w:rsidRPr="00E91D73">
        <w:rPr>
          <w:rFonts w:ascii="Arial" w:hAnsi="Arial" w:cs="Arial"/>
        </w:rPr>
        <w:t xml:space="preserve"> be treated urgently, </w:t>
      </w:r>
      <w:r w:rsidR="00D4043F" w:rsidRPr="00E91D73">
        <w:rPr>
          <w:rFonts w:ascii="Arial" w:hAnsi="Arial" w:cs="Arial"/>
        </w:rPr>
        <w:t>asymptomatic hyponatremia</w:t>
      </w:r>
      <w:r w:rsidR="005D4C87" w:rsidRPr="00E91D73">
        <w:rPr>
          <w:rFonts w:ascii="Arial" w:hAnsi="Arial" w:cs="Arial"/>
        </w:rPr>
        <w:t xml:space="preserve"> </w:t>
      </w:r>
      <w:r w:rsidR="00742813" w:rsidRPr="00E91D73">
        <w:rPr>
          <w:rFonts w:ascii="Arial" w:hAnsi="Arial" w:cs="Arial"/>
        </w:rPr>
        <w:t xml:space="preserve">appears to represent a </w:t>
      </w:r>
      <w:r w:rsidR="005D4C87" w:rsidRPr="00E91D73">
        <w:rPr>
          <w:rFonts w:ascii="Arial" w:hAnsi="Arial" w:cs="Arial"/>
        </w:rPr>
        <w:t>mild</w:t>
      </w:r>
      <w:r w:rsidR="004B77ED" w:rsidRPr="00E91D73">
        <w:rPr>
          <w:rFonts w:ascii="Arial" w:hAnsi="Arial" w:cs="Arial"/>
        </w:rPr>
        <w:t xml:space="preserve"> and sedate version of it.</w:t>
      </w:r>
      <w:r w:rsidR="00D4043F" w:rsidRPr="00E91D73">
        <w:rPr>
          <w:rFonts w:ascii="Arial" w:hAnsi="Arial" w:cs="Arial"/>
        </w:rPr>
        <w:t xml:space="preserve"> </w:t>
      </w:r>
    </w:p>
    <w:p w:rsidR="005D7B3A" w:rsidRPr="00E91D73" w:rsidRDefault="005D7B3A" w:rsidP="004E1412">
      <w:pPr>
        <w:spacing w:after="0"/>
        <w:rPr>
          <w:rFonts w:ascii="Arial" w:hAnsi="Arial" w:cs="Arial"/>
        </w:rPr>
      </w:pPr>
    </w:p>
    <w:p w:rsidR="00800D33" w:rsidRPr="00E91D73" w:rsidRDefault="004B77ED" w:rsidP="004E1412">
      <w:pPr>
        <w:spacing w:after="0"/>
        <w:rPr>
          <w:rFonts w:ascii="Arial" w:hAnsi="Arial" w:cs="Arial"/>
        </w:rPr>
      </w:pPr>
      <w:r w:rsidRPr="00E91D73">
        <w:rPr>
          <w:rFonts w:ascii="Arial" w:hAnsi="Arial" w:cs="Arial"/>
        </w:rPr>
        <w:t>Throughout the body, s</w:t>
      </w:r>
      <w:r w:rsidR="00804DC6" w:rsidRPr="00E91D73">
        <w:rPr>
          <w:rFonts w:ascii="Arial" w:hAnsi="Arial" w:cs="Arial"/>
        </w:rPr>
        <w:t>odium readily crosses capillary membranes through clefts between endothelial cells</w:t>
      </w:r>
      <w:r w:rsidR="000337C0" w:rsidRPr="00E91D73">
        <w:rPr>
          <w:rFonts w:ascii="Arial" w:hAnsi="Arial" w:cs="Arial"/>
        </w:rPr>
        <w:t xml:space="preserve">.  </w:t>
      </w:r>
      <w:r w:rsidR="007F3BAC" w:rsidRPr="00E91D73">
        <w:rPr>
          <w:rFonts w:ascii="Arial" w:hAnsi="Arial" w:cs="Arial"/>
        </w:rPr>
        <w:t>In contrast, brain capillaries</w:t>
      </w:r>
      <w:r w:rsidR="00F20ADE" w:rsidRPr="00E91D73">
        <w:rPr>
          <w:rFonts w:ascii="Arial" w:hAnsi="Arial" w:cs="Arial"/>
        </w:rPr>
        <w:t xml:space="preserve"> </w:t>
      </w:r>
      <w:r w:rsidR="007F3BAC" w:rsidRPr="00E91D73">
        <w:rPr>
          <w:rFonts w:ascii="Arial" w:hAnsi="Arial" w:cs="Arial"/>
        </w:rPr>
        <w:t>have tight endothelial junctions and are</w:t>
      </w:r>
      <w:r w:rsidR="00F20ADE" w:rsidRPr="00E91D73">
        <w:rPr>
          <w:rFonts w:ascii="Arial" w:hAnsi="Arial" w:cs="Arial"/>
        </w:rPr>
        <w:t xml:space="preserve"> </w:t>
      </w:r>
      <w:r w:rsidR="007F3BAC" w:rsidRPr="00E91D73">
        <w:rPr>
          <w:rFonts w:ascii="Arial" w:hAnsi="Arial" w:cs="Arial"/>
        </w:rPr>
        <w:t xml:space="preserve">lined by </w:t>
      </w:r>
      <w:r w:rsidR="00D0774D" w:rsidRPr="00E91D73">
        <w:rPr>
          <w:rFonts w:ascii="Arial" w:hAnsi="Arial" w:cs="Arial"/>
        </w:rPr>
        <w:t>cells that create an effective</w:t>
      </w:r>
      <w:r w:rsidR="007F3BAC" w:rsidRPr="00E91D73">
        <w:rPr>
          <w:rFonts w:ascii="Arial" w:hAnsi="Arial" w:cs="Arial"/>
        </w:rPr>
        <w:t xml:space="preserve"> blood–brain b</w:t>
      </w:r>
      <w:r w:rsidR="00D0774D" w:rsidRPr="00E91D73">
        <w:rPr>
          <w:rFonts w:ascii="Arial" w:hAnsi="Arial" w:cs="Arial"/>
        </w:rPr>
        <w:t>arrier that sodium cannot cross</w:t>
      </w:r>
      <w:r w:rsidR="00431F32" w:rsidRPr="00E91D73">
        <w:rPr>
          <w:rFonts w:ascii="Arial" w:hAnsi="Arial" w:cs="Arial"/>
        </w:rPr>
        <w:t xml:space="preserve"> if everything is in balance</w:t>
      </w:r>
      <w:r w:rsidR="00D0774D" w:rsidRPr="00E91D73">
        <w:rPr>
          <w:rFonts w:ascii="Arial" w:hAnsi="Arial" w:cs="Arial"/>
        </w:rPr>
        <w:t>.</w:t>
      </w:r>
      <w:r w:rsidR="00431F32" w:rsidRPr="00E91D73">
        <w:rPr>
          <w:rFonts w:ascii="Arial" w:hAnsi="Arial" w:cs="Arial"/>
        </w:rPr>
        <w:t xml:space="preserve">  </w:t>
      </w:r>
      <w:r w:rsidR="00543FDE" w:rsidRPr="00E91D73">
        <w:rPr>
          <w:rFonts w:ascii="Arial" w:hAnsi="Arial" w:cs="Arial"/>
        </w:rPr>
        <w:t>However</w:t>
      </w:r>
      <w:r w:rsidR="007F3BAC" w:rsidRPr="00E91D73">
        <w:rPr>
          <w:rFonts w:ascii="Arial" w:hAnsi="Arial" w:cs="Arial"/>
        </w:rPr>
        <w:t>, an abnormal</w:t>
      </w:r>
      <w:r w:rsidR="00D0774D" w:rsidRPr="00E91D73">
        <w:rPr>
          <w:rFonts w:ascii="Arial" w:hAnsi="Arial" w:cs="Arial"/>
        </w:rPr>
        <w:t>ly low</w:t>
      </w:r>
      <w:r w:rsidR="007F3BAC" w:rsidRPr="00E91D73">
        <w:rPr>
          <w:rFonts w:ascii="Arial" w:hAnsi="Arial" w:cs="Arial"/>
        </w:rPr>
        <w:t xml:space="preserve"> plasma sodium concentration</w:t>
      </w:r>
      <w:r w:rsidR="00F20ADE" w:rsidRPr="00E91D73">
        <w:rPr>
          <w:rFonts w:ascii="Arial" w:hAnsi="Arial" w:cs="Arial"/>
        </w:rPr>
        <w:t xml:space="preserve"> </w:t>
      </w:r>
      <w:r w:rsidR="007F3BAC" w:rsidRPr="00E91D73">
        <w:rPr>
          <w:rFonts w:ascii="Arial" w:hAnsi="Arial" w:cs="Arial"/>
        </w:rPr>
        <w:t>causes water to enter brain</w:t>
      </w:r>
      <w:r w:rsidR="00F20ADE" w:rsidRPr="00E91D73">
        <w:rPr>
          <w:rFonts w:ascii="Arial" w:hAnsi="Arial" w:cs="Arial"/>
        </w:rPr>
        <w:t xml:space="preserve"> </w:t>
      </w:r>
      <w:r w:rsidR="007F3BAC" w:rsidRPr="00E91D73">
        <w:rPr>
          <w:rFonts w:ascii="Arial" w:hAnsi="Arial" w:cs="Arial"/>
        </w:rPr>
        <w:t>tissue</w:t>
      </w:r>
      <w:r w:rsidR="00E20134" w:rsidRPr="00E91D73">
        <w:rPr>
          <w:rFonts w:ascii="Arial" w:hAnsi="Arial" w:cs="Arial"/>
        </w:rPr>
        <w:t xml:space="preserve"> </w:t>
      </w:r>
      <w:proofErr w:type="gramStart"/>
      <w:r w:rsidR="00E20134" w:rsidRPr="00E91D73">
        <w:rPr>
          <w:rFonts w:ascii="Arial" w:hAnsi="Arial" w:cs="Arial"/>
        </w:rPr>
        <w:t xml:space="preserve">in an attempt </w:t>
      </w:r>
      <w:r w:rsidR="00543FDE" w:rsidRPr="00E91D73">
        <w:rPr>
          <w:rFonts w:ascii="Arial" w:hAnsi="Arial" w:cs="Arial"/>
        </w:rPr>
        <w:t>to</w:t>
      </w:r>
      <w:proofErr w:type="gramEnd"/>
      <w:r w:rsidR="00543FDE" w:rsidRPr="00E91D73">
        <w:rPr>
          <w:rFonts w:ascii="Arial" w:hAnsi="Arial" w:cs="Arial"/>
        </w:rPr>
        <w:t xml:space="preserve"> </w:t>
      </w:r>
      <w:r w:rsidR="00E20134" w:rsidRPr="00E91D73">
        <w:rPr>
          <w:rFonts w:ascii="Arial" w:hAnsi="Arial" w:cs="Arial"/>
        </w:rPr>
        <w:t>equilibrat</w:t>
      </w:r>
      <w:r w:rsidR="00543FDE" w:rsidRPr="00E91D73">
        <w:rPr>
          <w:rFonts w:ascii="Arial" w:hAnsi="Arial" w:cs="Arial"/>
        </w:rPr>
        <w:t>e with the low-sodium plasma</w:t>
      </w:r>
      <w:r w:rsidR="007F3BAC" w:rsidRPr="00E91D73">
        <w:rPr>
          <w:rFonts w:ascii="Arial" w:hAnsi="Arial" w:cs="Arial"/>
        </w:rPr>
        <w:t>.</w:t>
      </w:r>
      <w:r w:rsidR="00E20134" w:rsidRPr="00E91D73">
        <w:rPr>
          <w:rFonts w:ascii="Arial" w:hAnsi="Arial" w:cs="Arial"/>
        </w:rPr>
        <w:t xml:space="preserve"> </w:t>
      </w:r>
      <w:r w:rsidR="007F3BAC" w:rsidRPr="00E91D73">
        <w:rPr>
          <w:rFonts w:ascii="Arial" w:hAnsi="Arial" w:cs="Arial"/>
        </w:rPr>
        <w:t xml:space="preserve"> Because of the confines of the skull, only</w:t>
      </w:r>
      <w:r w:rsidR="00F20ADE" w:rsidRPr="00E91D73">
        <w:rPr>
          <w:rFonts w:ascii="Arial" w:hAnsi="Arial" w:cs="Arial"/>
        </w:rPr>
        <w:t xml:space="preserve"> </w:t>
      </w:r>
      <w:r w:rsidR="007F3BAC" w:rsidRPr="00E91D73">
        <w:rPr>
          <w:rFonts w:ascii="Arial" w:hAnsi="Arial" w:cs="Arial"/>
        </w:rPr>
        <w:t xml:space="preserve">a small degree of </w:t>
      </w:r>
      <w:r w:rsidR="00E20134" w:rsidRPr="00E91D73">
        <w:rPr>
          <w:rFonts w:ascii="Arial" w:hAnsi="Arial" w:cs="Arial"/>
        </w:rPr>
        <w:t xml:space="preserve">this type of </w:t>
      </w:r>
      <w:r w:rsidR="007F3BAC" w:rsidRPr="00E91D73">
        <w:rPr>
          <w:rFonts w:ascii="Arial" w:hAnsi="Arial" w:cs="Arial"/>
        </w:rPr>
        <w:t>brain swelling is</w:t>
      </w:r>
      <w:r w:rsidR="00F20ADE" w:rsidRPr="00E91D73">
        <w:rPr>
          <w:rFonts w:ascii="Arial" w:hAnsi="Arial" w:cs="Arial"/>
        </w:rPr>
        <w:t xml:space="preserve"> </w:t>
      </w:r>
      <w:r w:rsidR="007F3BAC" w:rsidRPr="00E91D73">
        <w:rPr>
          <w:rFonts w:ascii="Arial" w:hAnsi="Arial" w:cs="Arial"/>
        </w:rPr>
        <w:t>compatible with</w:t>
      </w:r>
      <w:r w:rsidR="00E20134" w:rsidRPr="00E91D73">
        <w:rPr>
          <w:rFonts w:ascii="Arial" w:hAnsi="Arial" w:cs="Arial"/>
        </w:rPr>
        <w:t xml:space="preserve"> normal </w:t>
      </w:r>
      <w:r w:rsidR="007F3BAC" w:rsidRPr="00E91D73">
        <w:rPr>
          <w:rFonts w:ascii="Arial" w:hAnsi="Arial" w:cs="Arial"/>
        </w:rPr>
        <w:t xml:space="preserve">life. </w:t>
      </w:r>
      <w:r w:rsidR="001D5D59" w:rsidRPr="00E91D73">
        <w:rPr>
          <w:rFonts w:ascii="Arial" w:hAnsi="Arial" w:cs="Arial"/>
        </w:rPr>
        <w:t>So</w:t>
      </w:r>
      <w:r w:rsidR="00CC63D1" w:rsidRPr="00E91D73">
        <w:rPr>
          <w:rFonts w:ascii="Arial" w:hAnsi="Arial" w:cs="Arial"/>
        </w:rPr>
        <w:t>,</w:t>
      </w:r>
      <w:r w:rsidR="001D5D59" w:rsidRPr="00E91D73">
        <w:rPr>
          <w:rFonts w:ascii="Arial" w:hAnsi="Arial" w:cs="Arial"/>
        </w:rPr>
        <w:t xml:space="preserve"> while mild or “asymptomatic</w:t>
      </w:r>
      <w:r w:rsidR="002C4C45" w:rsidRPr="00E91D73">
        <w:rPr>
          <w:rFonts w:ascii="Arial" w:hAnsi="Arial" w:cs="Arial"/>
        </w:rPr>
        <w:t>’</w:t>
      </w:r>
      <w:r w:rsidR="001D5D59" w:rsidRPr="00E91D73">
        <w:rPr>
          <w:rFonts w:ascii="Arial" w:hAnsi="Arial" w:cs="Arial"/>
        </w:rPr>
        <w:t xml:space="preserve"> hyponatremia </w:t>
      </w:r>
      <w:r w:rsidR="002C4C45" w:rsidRPr="00E91D73">
        <w:rPr>
          <w:rFonts w:ascii="Arial" w:hAnsi="Arial" w:cs="Arial"/>
        </w:rPr>
        <w:t xml:space="preserve">is not </w:t>
      </w:r>
      <w:r w:rsidR="00D44E0D" w:rsidRPr="00E91D73">
        <w:rPr>
          <w:rFonts w:ascii="Arial" w:hAnsi="Arial" w:cs="Arial"/>
        </w:rPr>
        <w:t xml:space="preserve">quite </w:t>
      </w:r>
      <w:r w:rsidR="002C4C45" w:rsidRPr="00E91D73">
        <w:rPr>
          <w:rFonts w:ascii="Arial" w:hAnsi="Arial" w:cs="Arial"/>
        </w:rPr>
        <w:t>as</w:t>
      </w:r>
      <w:r w:rsidR="008F23BD" w:rsidRPr="00E91D73">
        <w:rPr>
          <w:rFonts w:ascii="Arial" w:hAnsi="Arial" w:cs="Arial"/>
        </w:rPr>
        <w:t xml:space="preserve"> dramatic as acute hyponatremia</w:t>
      </w:r>
      <w:r w:rsidR="002C4C45" w:rsidRPr="00E91D73">
        <w:rPr>
          <w:rFonts w:ascii="Arial" w:hAnsi="Arial" w:cs="Arial"/>
        </w:rPr>
        <w:t xml:space="preserve">, </w:t>
      </w:r>
      <w:r w:rsidR="008F23BD" w:rsidRPr="00E91D73">
        <w:rPr>
          <w:rFonts w:ascii="Arial" w:hAnsi="Arial" w:cs="Arial"/>
        </w:rPr>
        <w:t>its</w:t>
      </w:r>
      <w:r w:rsidR="002C4C45" w:rsidRPr="00E91D73">
        <w:rPr>
          <w:rFonts w:ascii="Arial" w:hAnsi="Arial" w:cs="Arial"/>
        </w:rPr>
        <w:t xml:space="preserve"> </w:t>
      </w:r>
      <w:r w:rsidR="004006E5" w:rsidRPr="00E91D73">
        <w:rPr>
          <w:rFonts w:ascii="Arial" w:hAnsi="Arial" w:cs="Arial"/>
        </w:rPr>
        <w:t xml:space="preserve">cascades of lesser </w:t>
      </w:r>
      <w:r w:rsidR="002C4C45" w:rsidRPr="00E91D73">
        <w:rPr>
          <w:rFonts w:ascii="Arial" w:hAnsi="Arial" w:cs="Arial"/>
        </w:rPr>
        <w:t xml:space="preserve">impacts are widespread, often </w:t>
      </w:r>
      <w:r w:rsidR="00D44E0D" w:rsidRPr="00E91D73">
        <w:rPr>
          <w:rFonts w:ascii="Arial" w:hAnsi="Arial" w:cs="Arial"/>
        </w:rPr>
        <w:t xml:space="preserve">with </w:t>
      </w:r>
      <w:r w:rsidR="002C4C45" w:rsidRPr="00E91D73">
        <w:rPr>
          <w:rFonts w:ascii="Arial" w:hAnsi="Arial" w:cs="Arial"/>
        </w:rPr>
        <w:t xml:space="preserve">devastating </w:t>
      </w:r>
      <w:r w:rsidR="00CC63D1" w:rsidRPr="00E91D73">
        <w:rPr>
          <w:rFonts w:ascii="Arial" w:hAnsi="Arial" w:cs="Arial"/>
        </w:rPr>
        <w:t>sequalae</w:t>
      </w:r>
      <w:r w:rsidR="00D44E0D" w:rsidRPr="00E91D73">
        <w:rPr>
          <w:rFonts w:ascii="Arial" w:hAnsi="Arial" w:cs="Arial"/>
        </w:rPr>
        <w:t xml:space="preserve"> </w:t>
      </w:r>
      <w:r w:rsidR="002C4C45" w:rsidRPr="00E91D73">
        <w:rPr>
          <w:rFonts w:ascii="Arial" w:hAnsi="Arial" w:cs="Arial"/>
        </w:rPr>
        <w:t xml:space="preserve">and generally related </w:t>
      </w:r>
      <w:r w:rsidR="00D44E0D" w:rsidRPr="00E91D73">
        <w:rPr>
          <w:rFonts w:ascii="Arial" w:hAnsi="Arial" w:cs="Arial"/>
        </w:rPr>
        <w:t xml:space="preserve">to the </w:t>
      </w:r>
      <w:r w:rsidR="005842DA" w:rsidRPr="00E91D73">
        <w:rPr>
          <w:rFonts w:ascii="Arial" w:hAnsi="Arial" w:cs="Arial"/>
        </w:rPr>
        <w:t>very same blood-</w:t>
      </w:r>
      <w:r w:rsidR="00D44E0D" w:rsidRPr="00E91D73">
        <w:rPr>
          <w:rFonts w:ascii="Arial" w:hAnsi="Arial" w:cs="Arial"/>
        </w:rPr>
        <w:t xml:space="preserve">brain barrier </w:t>
      </w:r>
      <w:r w:rsidR="00CC63D1" w:rsidRPr="00E91D73">
        <w:rPr>
          <w:rFonts w:ascii="Arial" w:hAnsi="Arial" w:cs="Arial"/>
        </w:rPr>
        <w:t>disturbances.</w:t>
      </w:r>
    </w:p>
    <w:p w:rsidR="00800D33" w:rsidRPr="00E91D73" w:rsidRDefault="00800D33" w:rsidP="004E1412">
      <w:pPr>
        <w:spacing w:after="0"/>
        <w:rPr>
          <w:rFonts w:ascii="Arial" w:hAnsi="Arial" w:cs="Arial"/>
        </w:rPr>
      </w:pPr>
    </w:p>
    <w:p w:rsidR="001149FD" w:rsidRPr="00E91D73" w:rsidRDefault="005842DA" w:rsidP="004E1412">
      <w:pPr>
        <w:spacing w:after="0"/>
        <w:rPr>
          <w:rFonts w:ascii="Arial" w:hAnsi="Arial" w:cs="Arial"/>
          <w:b/>
          <w:u w:val="single"/>
        </w:rPr>
      </w:pPr>
      <w:r w:rsidRPr="00E91D73">
        <w:rPr>
          <w:rFonts w:ascii="Arial" w:hAnsi="Arial" w:cs="Arial"/>
          <w:b/>
          <w:u w:val="single"/>
        </w:rPr>
        <w:t xml:space="preserve">The Symptoms of </w:t>
      </w:r>
      <w:r w:rsidR="001149FD" w:rsidRPr="00E91D73">
        <w:rPr>
          <w:rFonts w:ascii="Arial" w:hAnsi="Arial" w:cs="Arial"/>
          <w:b/>
          <w:u w:val="single"/>
        </w:rPr>
        <w:t>‘</w:t>
      </w:r>
      <w:r w:rsidRPr="00E91D73">
        <w:rPr>
          <w:rFonts w:ascii="Arial" w:hAnsi="Arial" w:cs="Arial"/>
          <w:b/>
          <w:u w:val="single"/>
        </w:rPr>
        <w:t>Asymptomatic</w:t>
      </w:r>
      <w:r w:rsidR="001149FD" w:rsidRPr="00E91D73">
        <w:rPr>
          <w:rFonts w:ascii="Arial" w:hAnsi="Arial" w:cs="Arial"/>
          <w:b/>
          <w:u w:val="single"/>
        </w:rPr>
        <w:t>’</w:t>
      </w:r>
      <w:r w:rsidRPr="00E91D73">
        <w:rPr>
          <w:rFonts w:ascii="Arial" w:hAnsi="Arial" w:cs="Arial"/>
          <w:b/>
          <w:u w:val="single"/>
        </w:rPr>
        <w:t xml:space="preserve"> </w:t>
      </w:r>
      <w:r w:rsidR="00C70836" w:rsidRPr="00E91D73">
        <w:rPr>
          <w:rFonts w:ascii="Arial" w:hAnsi="Arial" w:cs="Arial"/>
          <w:b/>
          <w:u w:val="single"/>
        </w:rPr>
        <w:t>Hy</w:t>
      </w:r>
      <w:r w:rsidRPr="00E91D73">
        <w:rPr>
          <w:rFonts w:ascii="Arial" w:hAnsi="Arial" w:cs="Arial"/>
          <w:b/>
          <w:u w:val="single"/>
        </w:rPr>
        <w:t>ponatremia</w:t>
      </w:r>
      <w:r w:rsidR="002C4C45" w:rsidRPr="00E91D73">
        <w:rPr>
          <w:rFonts w:ascii="Arial" w:hAnsi="Arial" w:cs="Arial"/>
          <w:b/>
          <w:u w:val="single"/>
        </w:rPr>
        <w:t xml:space="preserve"> </w:t>
      </w:r>
    </w:p>
    <w:p w:rsidR="0049336C" w:rsidRPr="00E91D73" w:rsidRDefault="0049336C" w:rsidP="004E1412">
      <w:pPr>
        <w:spacing w:after="0"/>
        <w:rPr>
          <w:rFonts w:ascii="Arial" w:hAnsi="Arial" w:cs="Arial"/>
        </w:rPr>
      </w:pPr>
    </w:p>
    <w:p w:rsidR="001149FD" w:rsidRPr="00E91D73" w:rsidRDefault="004205C7" w:rsidP="004E1412">
      <w:pPr>
        <w:spacing w:after="0"/>
        <w:rPr>
          <w:rFonts w:ascii="Arial" w:hAnsi="Arial" w:cs="Arial"/>
        </w:rPr>
      </w:pPr>
      <w:r w:rsidRPr="00E91D73">
        <w:rPr>
          <w:rFonts w:ascii="Arial" w:hAnsi="Arial" w:cs="Arial"/>
        </w:rPr>
        <w:t xml:space="preserve">Of interest to the concept of ‘asymptomatic hyponatremia’ is a study of patients with hip fractures who were treated at an emergency medical center in Belgium.  These patients had a 67-fold higher risk </w:t>
      </w:r>
      <w:r w:rsidR="006523F9" w:rsidRPr="00E91D73">
        <w:rPr>
          <w:rFonts w:ascii="Arial" w:hAnsi="Arial" w:cs="Arial"/>
        </w:rPr>
        <w:t>of being hyponatremic</w:t>
      </w:r>
      <w:r w:rsidR="002E7967" w:rsidRPr="00E91D73">
        <w:rPr>
          <w:rFonts w:ascii="Arial" w:hAnsi="Arial" w:cs="Arial"/>
        </w:rPr>
        <w:t>.</w:t>
      </w:r>
      <w:r w:rsidR="004006E5" w:rsidRPr="00E91D73">
        <w:rPr>
          <w:rStyle w:val="EndnoteReference"/>
          <w:rFonts w:ascii="Arial" w:hAnsi="Arial" w:cs="Arial"/>
        </w:rPr>
        <w:endnoteReference w:id="1"/>
      </w:r>
      <w:r w:rsidRPr="00E91D73">
        <w:rPr>
          <w:rFonts w:ascii="Arial" w:hAnsi="Arial" w:cs="Arial"/>
        </w:rPr>
        <w:t xml:space="preserve"> </w:t>
      </w:r>
      <w:r w:rsidR="006523F9" w:rsidRPr="00E91D73">
        <w:rPr>
          <w:rFonts w:ascii="Arial" w:hAnsi="Arial" w:cs="Arial"/>
        </w:rPr>
        <w:t xml:space="preserve"> T</w:t>
      </w:r>
      <w:r w:rsidRPr="00E91D73">
        <w:rPr>
          <w:rFonts w:ascii="Arial" w:hAnsi="Arial" w:cs="Arial"/>
        </w:rPr>
        <w:t xml:space="preserve">he authors of this </w:t>
      </w:r>
      <w:r w:rsidR="006523F9" w:rsidRPr="00E91D73">
        <w:rPr>
          <w:rFonts w:ascii="Arial" w:hAnsi="Arial" w:cs="Arial"/>
        </w:rPr>
        <w:t xml:space="preserve">well-known </w:t>
      </w:r>
      <w:r w:rsidRPr="00E91D73">
        <w:rPr>
          <w:rFonts w:ascii="Arial" w:hAnsi="Arial" w:cs="Arial"/>
        </w:rPr>
        <w:t>study also showed</w:t>
      </w:r>
      <w:r w:rsidR="006523F9" w:rsidRPr="00E91D73">
        <w:rPr>
          <w:rFonts w:ascii="Arial" w:hAnsi="Arial" w:cs="Arial"/>
        </w:rPr>
        <w:t xml:space="preserve"> </w:t>
      </w:r>
      <w:r w:rsidRPr="00E91D73">
        <w:rPr>
          <w:rFonts w:ascii="Arial" w:hAnsi="Arial" w:cs="Arial"/>
        </w:rPr>
        <w:t>that ‘asymptomatic hyponatremia’ was associated with</w:t>
      </w:r>
      <w:r w:rsidR="00EF70ED" w:rsidRPr="00E91D73">
        <w:rPr>
          <w:rFonts w:ascii="Arial" w:hAnsi="Arial" w:cs="Arial"/>
        </w:rPr>
        <w:t xml:space="preserve"> </w:t>
      </w:r>
      <w:r w:rsidRPr="00E91D73">
        <w:rPr>
          <w:rFonts w:ascii="Arial" w:hAnsi="Arial" w:cs="Arial"/>
        </w:rPr>
        <w:t xml:space="preserve">gait disturbances and decreased </w:t>
      </w:r>
      <w:r w:rsidR="00E74099" w:rsidRPr="00E91D73">
        <w:rPr>
          <w:rFonts w:ascii="Arial" w:hAnsi="Arial" w:cs="Arial"/>
        </w:rPr>
        <w:t>response</w:t>
      </w:r>
      <w:r w:rsidRPr="00E91D73">
        <w:rPr>
          <w:rFonts w:ascii="Arial" w:hAnsi="Arial" w:cs="Arial"/>
        </w:rPr>
        <w:t xml:space="preserve"> time, which</w:t>
      </w:r>
      <w:r w:rsidR="00EF70ED" w:rsidRPr="00E91D73">
        <w:rPr>
          <w:rFonts w:ascii="Arial" w:hAnsi="Arial" w:cs="Arial"/>
        </w:rPr>
        <w:t xml:space="preserve"> mimicked </w:t>
      </w:r>
      <w:r w:rsidR="00E74099" w:rsidRPr="00E91D73">
        <w:rPr>
          <w:rFonts w:ascii="Arial" w:hAnsi="Arial" w:cs="Arial"/>
        </w:rPr>
        <w:t xml:space="preserve">the effects of </w:t>
      </w:r>
      <w:r w:rsidR="00EF70ED" w:rsidRPr="00E91D73">
        <w:rPr>
          <w:rFonts w:ascii="Arial" w:hAnsi="Arial" w:cs="Arial"/>
        </w:rPr>
        <w:t>alcohol</w:t>
      </w:r>
      <w:r w:rsidR="000F3708" w:rsidRPr="00E91D73">
        <w:rPr>
          <w:rFonts w:ascii="Arial" w:hAnsi="Arial" w:cs="Arial"/>
        </w:rPr>
        <w:t>ic excess.  I</w:t>
      </w:r>
      <w:r w:rsidR="00EF70ED" w:rsidRPr="00E91D73">
        <w:rPr>
          <w:rFonts w:ascii="Arial" w:hAnsi="Arial" w:cs="Arial"/>
        </w:rPr>
        <w:t xml:space="preserve">n another study, mild </w:t>
      </w:r>
      <w:r w:rsidR="000F3708" w:rsidRPr="00E91D73">
        <w:rPr>
          <w:rFonts w:ascii="Arial" w:hAnsi="Arial" w:cs="Arial"/>
        </w:rPr>
        <w:t>h</w:t>
      </w:r>
      <w:r w:rsidR="00EF70ED" w:rsidRPr="00E91D73">
        <w:rPr>
          <w:rFonts w:ascii="Arial" w:hAnsi="Arial" w:cs="Arial"/>
        </w:rPr>
        <w:t>yponatremia,</w:t>
      </w:r>
      <w:r w:rsidR="000F3708" w:rsidRPr="00E91D73">
        <w:rPr>
          <w:rFonts w:ascii="Arial" w:hAnsi="Arial" w:cs="Arial"/>
        </w:rPr>
        <w:t xml:space="preserve"> </w:t>
      </w:r>
      <w:r w:rsidR="00EF70ED" w:rsidRPr="00E91D73">
        <w:rPr>
          <w:rFonts w:ascii="Arial" w:hAnsi="Arial" w:cs="Arial"/>
        </w:rPr>
        <w:t>was associated with</w:t>
      </w:r>
      <w:r w:rsidR="000F3708" w:rsidRPr="00E91D73">
        <w:rPr>
          <w:rFonts w:ascii="Arial" w:hAnsi="Arial" w:cs="Arial"/>
        </w:rPr>
        <w:t xml:space="preserve"> </w:t>
      </w:r>
      <w:r w:rsidR="00EF70ED" w:rsidRPr="00E91D73">
        <w:rPr>
          <w:rFonts w:ascii="Arial" w:hAnsi="Arial" w:cs="Arial"/>
        </w:rPr>
        <w:t>an increased risk of bone f</w:t>
      </w:r>
      <w:r w:rsidR="000F3708" w:rsidRPr="00E91D73">
        <w:rPr>
          <w:rFonts w:ascii="Arial" w:hAnsi="Arial" w:cs="Arial"/>
        </w:rPr>
        <w:t>r</w:t>
      </w:r>
      <w:r w:rsidR="00EF70ED" w:rsidRPr="00E91D73">
        <w:rPr>
          <w:rFonts w:ascii="Arial" w:hAnsi="Arial" w:cs="Arial"/>
        </w:rPr>
        <w:t>acture</w:t>
      </w:r>
      <w:r w:rsidR="000F3708" w:rsidRPr="00E91D73">
        <w:rPr>
          <w:rFonts w:ascii="Arial" w:hAnsi="Arial" w:cs="Arial"/>
        </w:rPr>
        <w:t>s</w:t>
      </w:r>
      <w:r w:rsidR="00EF70ED" w:rsidRPr="00E91D73">
        <w:rPr>
          <w:rFonts w:ascii="Arial" w:hAnsi="Arial" w:cs="Arial"/>
        </w:rPr>
        <w:t xml:space="preserve"> in ambulatory elderly patients</w:t>
      </w:r>
      <w:r w:rsidR="00CA57E5" w:rsidRPr="00E91D73">
        <w:rPr>
          <w:rFonts w:ascii="Arial" w:hAnsi="Arial" w:cs="Arial"/>
        </w:rPr>
        <w:t>.</w:t>
      </w:r>
      <w:r w:rsidR="009F0861" w:rsidRPr="00E91D73">
        <w:rPr>
          <w:rStyle w:val="EndnoteReference"/>
          <w:rFonts w:ascii="Arial" w:hAnsi="Arial" w:cs="Arial"/>
        </w:rPr>
        <w:endnoteReference w:id="2"/>
      </w:r>
      <w:r w:rsidR="00A40D36" w:rsidRPr="00E91D73">
        <w:rPr>
          <w:rFonts w:ascii="Arial" w:hAnsi="Arial" w:cs="Arial"/>
        </w:rPr>
        <w:t xml:space="preserve"> </w:t>
      </w:r>
      <w:r w:rsidR="00A40D36" w:rsidRPr="00E91D73">
        <w:rPr>
          <w:rStyle w:val="EndnoteReference"/>
          <w:rFonts w:ascii="Arial" w:hAnsi="Arial" w:cs="Arial"/>
        </w:rPr>
        <w:endnoteReference w:id="3"/>
      </w:r>
      <w:r w:rsidR="00CA57E5" w:rsidRPr="00E91D73">
        <w:rPr>
          <w:rFonts w:ascii="Arial" w:hAnsi="Arial" w:cs="Arial"/>
        </w:rPr>
        <w:t xml:space="preserve"> </w:t>
      </w:r>
      <w:r w:rsidR="00EF70ED" w:rsidRPr="00E91D73">
        <w:rPr>
          <w:rFonts w:ascii="Arial" w:hAnsi="Arial" w:cs="Arial"/>
        </w:rPr>
        <w:t xml:space="preserve"> </w:t>
      </w:r>
      <w:r w:rsidR="00D80291" w:rsidRPr="00E91D73">
        <w:rPr>
          <w:rFonts w:ascii="Arial" w:hAnsi="Arial" w:cs="Arial"/>
        </w:rPr>
        <w:t>The most recent results demonstrate osteoporosis in elderly women who suffer from borderline hyponatremia.</w:t>
      </w:r>
      <w:r w:rsidR="002B2B36" w:rsidRPr="00E91D73">
        <w:rPr>
          <w:rStyle w:val="EndnoteReference"/>
          <w:rFonts w:ascii="Arial" w:hAnsi="Arial" w:cs="Arial"/>
        </w:rPr>
        <w:endnoteReference w:id="4"/>
      </w:r>
      <w:r w:rsidR="00950B55" w:rsidRPr="00E91D73">
        <w:rPr>
          <w:rFonts w:ascii="Arial" w:hAnsi="Arial" w:cs="Arial"/>
        </w:rPr>
        <w:t xml:space="preserve">  </w:t>
      </w:r>
      <w:r w:rsidR="00225F3F" w:rsidRPr="00E91D73">
        <w:rPr>
          <w:rFonts w:ascii="Arial" w:hAnsi="Arial" w:cs="Arial"/>
        </w:rPr>
        <w:t>M</w:t>
      </w:r>
      <w:r w:rsidR="00EF70ED" w:rsidRPr="00E91D73">
        <w:rPr>
          <w:rFonts w:ascii="Arial" w:hAnsi="Arial" w:cs="Arial"/>
        </w:rPr>
        <w:t>oreover, the combined</w:t>
      </w:r>
      <w:r w:rsidR="00225F3F" w:rsidRPr="00E91D73">
        <w:rPr>
          <w:rFonts w:ascii="Arial" w:hAnsi="Arial" w:cs="Arial"/>
        </w:rPr>
        <w:t xml:space="preserve"> </w:t>
      </w:r>
      <w:r w:rsidR="00EF70ED" w:rsidRPr="00E91D73">
        <w:rPr>
          <w:rFonts w:ascii="Arial" w:hAnsi="Arial" w:cs="Arial"/>
        </w:rPr>
        <w:t>results of two identical randomized, double</w:t>
      </w:r>
      <w:r w:rsidR="00225F3F" w:rsidRPr="00E91D73">
        <w:rPr>
          <w:rFonts w:ascii="Arial" w:hAnsi="Arial" w:cs="Arial"/>
        </w:rPr>
        <w:t>-</w:t>
      </w:r>
      <w:r w:rsidR="00EF70ED" w:rsidRPr="00E91D73">
        <w:rPr>
          <w:rFonts w:ascii="Arial" w:hAnsi="Arial" w:cs="Arial"/>
        </w:rPr>
        <w:t>blind,</w:t>
      </w:r>
      <w:r w:rsidR="00225F3F" w:rsidRPr="00E91D73">
        <w:rPr>
          <w:rFonts w:ascii="Arial" w:hAnsi="Arial" w:cs="Arial"/>
        </w:rPr>
        <w:t xml:space="preserve"> </w:t>
      </w:r>
      <w:r w:rsidR="00EF70ED" w:rsidRPr="00E91D73">
        <w:rPr>
          <w:rFonts w:ascii="Arial" w:hAnsi="Arial" w:cs="Arial"/>
        </w:rPr>
        <w:t>placebo</w:t>
      </w:r>
      <w:r w:rsidR="00225F3F" w:rsidRPr="00E91D73">
        <w:rPr>
          <w:rFonts w:ascii="Arial" w:hAnsi="Arial" w:cs="Arial"/>
        </w:rPr>
        <w:t>-</w:t>
      </w:r>
      <w:r w:rsidR="00EF70ED" w:rsidRPr="00E91D73">
        <w:rPr>
          <w:rFonts w:ascii="Arial" w:hAnsi="Arial" w:cs="Arial"/>
        </w:rPr>
        <w:t>controlled</w:t>
      </w:r>
      <w:r w:rsidR="00225F3F" w:rsidRPr="00E91D73">
        <w:rPr>
          <w:rFonts w:ascii="Arial" w:hAnsi="Arial" w:cs="Arial"/>
        </w:rPr>
        <w:t xml:space="preserve"> </w:t>
      </w:r>
      <w:r w:rsidR="00EF70ED" w:rsidRPr="00E91D73">
        <w:rPr>
          <w:rFonts w:ascii="Arial" w:hAnsi="Arial" w:cs="Arial"/>
        </w:rPr>
        <w:t>studies of 448</w:t>
      </w:r>
      <w:r w:rsidR="00225F3F" w:rsidRPr="00E91D73">
        <w:rPr>
          <w:rFonts w:ascii="Arial" w:hAnsi="Arial" w:cs="Arial"/>
        </w:rPr>
        <w:t xml:space="preserve"> </w:t>
      </w:r>
      <w:r w:rsidR="00EF70ED" w:rsidRPr="00E91D73">
        <w:rPr>
          <w:rFonts w:ascii="Arial" w:hAnsi="Arial" w:cs="Arial"/>
        </w:rPr>
        <w:t xml:space="preserve">patients with </w:t>
      </w:r>
      <w:r w:rsidR="0002384F" w:rsidRPr="00E91D73">
        <w:rPr>
          <w:rFonts w:ascii="Arial" w:hAnsi="Arial" w:cs="Arial"/>
        </w:rPr>
        <w:t xml:space="preserve">mild </w:t>
      </w:r>
      <w:r w:rsidR="00EF70ED" w:rsidRPr="00E91D73">
        <w:rPr>
          <w:rFonts w:ascii="Arial" w:hAnsi="Arial" w:cs="Arial"/>
        </w:rPr>
        <w:t>hyponatremia</w:t>
      </w:r>
      <w:r w:rsidR="007377BB" w:rsidRPr="00E91D73">
        <w:rPr>
          <w:rStyle w:val="EndnoteReference"/>
          <w:rFonts w:ascii="Arial" w:hAnsi="Arial" w:cs="Arial"/>
        </w:rPr>
        <w:endnoteReference w:id="5"/>
      </w:r>
      <w:r w:rsidR="00EF70ED" w:rsidRPr="00E91D73">
        <w:rPr>
          <w:rFonts w:ascii="Arial" w:hAnsi="Arial" w:cs="Arial"/>
        </w:rPr>
        <w:t xml:space="preserve"> </w:t>
      </w:r>
      <w:r w:rsidR="00C3576A" w:rsidRPr="00E91D73">
        <w:rPr>
          <w:rFonts w:ascii="Arial" w:hAnsi="Arial" w:cs="Arial"/>
        </w:rPr>
        <w:t>d</w:t>
      </w:r>
      <w:r w:rsidR="00EF70ED" w:rsidRPr="00E91D73">
        <w:rPr>
          <w:rFonts w:ascii="Arial" w:hAnsi="Arial" w:cs="Arial"/>
        </w:rPr>
        <w:t>emonstrated</w:t>
      </w:r>
      <w:r w:rsidR="00225F3F" w:rsidRPr="00E91D73">
        <w:rPr>
          <w:rFonts w:ascii="Arial" w:hAnsi="Arial" w:cs="Arial"/>
        </w:rPr>
        <w:t xml:space="preserve"> </w:t>
      </w:r>
      <w:r w:rsidR="00EF70ED" w:rsidRPr="00E91D73">
        <w:rPr>
          <w:rFonts w:ascii="Arial" w:hAnsi="Arial" w:cs="Arial"/>
        </w:rPr>
        <w:t>that a significant rise in</w:t>
      </w:r>
      <w:r w:rsidR="00225F3F" w:rsidRPr="00E91D73">
        <w:rPr>
          <w:rFonts w:ascii="Arial" w:hAnsi="Arial" w:cs="Arial"/>
        </w:rPr>
        <w:t xml:space="preserve"> </w:t>
      </w:r>
      <w:r w:rsidR="00EF70ED" w:rsidRPr="00E91D73">
        <w:rPr>
          <w:rFonts w:ascii="Arial" w:hAnsi="Arial" w:cs="Arial"/>
        </w:rPr>
        <w:t>plasma sodium concentration was</w:t>
      </w:r>
      <w:r w:rsidR="00280D95" w:rsidRPr="00E91D73">
        <w:rPr>
          <w:rFonts w:ascii="Arial" w:hAnsi="Arial" w:cs="Arial"/>
        </w:rPr>
        <w:t xml:space="preserve"> </w:t>
      </w:r>
      <w:r w:rsidR="00EF70ED" w:rsidRPr="00E91D73">
        <w:rPr>
          <w:rFonts w:ascii="Arial" w:hAnsi="Arial" w:cs="Arial"/>
        </w:rPr>
        <w:t>associated with a significant improvement in the mental</w:t>
      </w:r>
      <w:r w:rsidR="00280D95" w:rsidRPr="00E91D73">
        <w:rPr>
          <w:rFonts w:ascii="Arial" w:hAnsi="Arial" w:cs="Arial"/>
        </w:rPr>
        <w:t xml:space="preserve"> </w:t>
      </w:r>
      <w:r w:rsidR="00EF70ED" w:rsidRPr="00E91D73">
        <w:rPr>
          <w:rFonts w:ascii="Arial" w:hAnsi="Arial" w:cs="Arial"/>
        </w:rPr>
        <w:t>component of the medical outcomes</w:t>
      </w:r>
      <w:r w:rsidR="00FB509E" w:rsidRPr="00E91D73">
        <w:rPr>
          <w:rFonts w:ascii="Arial" w:hAnsi="Arial" w:cs="Arial"/>
        </w:rPr>
        <w:t>.</w:t>
      </w:r>
      <w:r w:rsidR="00FB509E" w:rsidRPr="00E91D73">
        <w:rPr>
          <w:rStyle w:val="EndnoteReference"/>
          <w:rFonts w:ascii="Arial" w:hAnsi="Arial" w:cs="Arial"/>
        </w:rPr>
        <w:endnoteReference w:id="6"/>
      </w:r>
    </w:p>
    <w:p w:rsidR="00FD089E" w:rsidRPr="00E91D73" w:rsidRDefault="00FD089E" w:rsidP="004E1412">
      <w:pPr>
        <w:spacing w:after="0"/>
        <w:rPr>
          <w:rFonts w:ascii="Arial" w:hAnsi="Arial" w:cs="Arial"/>
        </w:rPr>
      </w:pPr>
    </w:p>
    <w:p w:rsidR="001149FD" w:rsidRPr="00E91D73" w:rsidRDefault="00FD089E" w:rsidP="004E1412">
      <w:pPr>
        <w:spacing w:after="0"/>
        <w:rPr>
          <w:rFonts w:ascii="Arial" w:hAnsi="Arial" w:cs="Arial"/>
        </w:rPr>
      </w:pPr>
      <w:r w:rsidRPr="00E91D73">
        <w:rPr>
          <w:rFonts w:ascii="Arial" w:hAnsi="Arial" w:cs="Arial"/>
        </w:rPr>
        <w:t xml:space="preserve">With the growing elderly population and increased recognition of subclinical, as well as clinical, dementia in elderly individuals, it is worth noting that hyponatremia has been reported in 30% of </w:t>
      </w:r>
      <w:r w:rsidRPr="00E91D73">
        <w:rPr>
          <w:rFonts w:ascii="Arial" w:hAnsi="Arial" w:cs="Arial"/>
        </w:rPr>
        <w:lastRenderedPageBreak/>
        <w:t>geriatric patients in</w:t>
      </w:r>
      <w:r w:rsidR="000A47B1" w:rsidRPr="00E91D73">
        <w:rPr>
          <w:rFonts w:ascii="Arial" w:hAnsi="Arial" w:cs="Arial"/>
        </w:rPr>
        <w:t xml:space="preserve"> </w:t>
      </w:r>
      <w:r w:rsidRPr="00E91D73">
        <w:rPr>
          <w:rFonts w:ascii="Arial" w:hAnsi="Arial" w:cs="Arial"/>
        </w:rPr>
        <w:t xml:space="preserve">nursing homes. </w:t>
      </w:r>
      <w:r w:rsidR="000A47B1" w:rsidRPr="00E91D73">
        <w:rPr>
          <w:rFonts w:ascii="Arial" w:hAnsi="Arial" w:cs="Arial"/>
        </w:rPr>
        <w:t xml:space="preserve"> M</w:t>
      </w:r>
      <w:r w:rsidRPr="00E91D73">
        <w:rPr>
          <w:rFonts w:ascii="Arial" w:hAnsi="Arial" w:cs="Arial"/>
        </w:rPr>
        <w:t>oreover,</w:t>
      </w:r>
      <w:r w:rsidR="000A47B1" w:rsidRPr="00E91D73">
        <w:rPr>
          <w:rFonts w:ascii="Arial" w:hAnsi="Arial" w:cs="Arial"/>
        </w:rPr>
        <w:t xml:space="preserve"> the </w:t>
      </w:r>
      <w:r w:rsidRPr="00E91D73">
        <w:rPr>
          <w:rFonts w:ascii="Arial" w:hAnsi="Arial" w:cs="Arial"/>
        </w:rPr>
        <w:t>thiazide diuretics are still the</w:t>
      </w:r>
      <w:r w:rsidR="008F58EE" w:rsidRPr="00E91D73">
        <w:rPr>
          <w:rFonts w:ascii="Arial" w:hAnsi="Arial" w:cs="Arial"/>
        </w:rPr>
        <w:t xml:space="preserve"> </w:t>
      </w:r>
      <w:r w:rsidRPr="00E91D73">
        <w:rPr>
          <w:rFonts w:ascii="Arial" w:hAnsi="Arial" w:cs="Arial"/>
        </w:rPr>
        <w:t>recommended antihypertensive therapy for elderly</w:t>
      </w:r>
      <w:r w:rsidR="008F58EE" w:rsidRPr="00E91D73">
        <w:rPr>
          <w:rFonts w:ascii="Arial" w:hAnsi="Arial" w:cs="Arial"/>
        </w:rPr>
        <w:t xml:space="preserve"> </w:t>
      </w:r>
      <w:r w:rsidRPr="00E91D73">
        <w:rPr>
          <w:rFonts w:ascii="Arial" w:hAnsi="Arial" w:cs="Arial"/>
        </w:rPr>
        <w:t>patients, despite their known hyponatremic adverse</w:t>
      </w:r>
      <w:r w:rsidR="008F58EE" w:rsidRPr="00E91D73">
        <w:rPr>
          <w:rFonts w:ascii="Arial" w:hAnsi="Arial" w:cs="Arial"/>
        </w:rPr>
        <w:t xml:space="preserve"> </w:t>
      </w:r>
      <w:r w:rsidRPr="00E91D73">
        <w:rPr>
          <w:rFonts w:ascii="Arial" w:hAnsi="Arial" w:cs="Arial"/>
        </w:rPr>
        <w:t xml:space="preserve">effects, particularly in elderly women. </w:t>
      </w:r>
      <w:r w:rsidR="00D37186" w:rsidRPr="00E91D73">
        <w:rPr>
          <w:rFonts w:ascii="Arial" w:hAnsi="Arial" w:cs="Arial"/>
        </w:rPr>
        <w:t xml:space="preserve"> </w:t>
      </w:r>
      <w:r w:rsidR="008F58EE" w:rsidRPr="00E91D73">
        <w:rPr>
          <w:rFonts w:ascii="Arial" w:hAnsi="Arial" w:cs="Arial"/>
        </w:rPr>
        <w:t xml:space="preserve">It is a case where the practice has </w:t>
      </w:r>
      <w:r w:rsidR="00D37186" w:rsidRPr="00E91D73">
        <w:rPr>
          <w:rFonts w:ascii="Arial" w:hAnsi="Arial" w:cs="Arial"/>
        </w:rPr>
        <w:t>neglected</w:t>
      </w:r>
      <w:r w:rsidR="008F58EE" w:rsidRPr="00E91D73">
        <w:rPr>
          <w:rFonts w:ascii="Arial" w:hAnsi="Arial" w:cs="Arial"/>
        </w:rPr>
        <w:t xml:space="preserve"> to keep pace</w:t>
      </w:r>
      <w:r w:rsidR="00D37186" w:rsidRPr="00E91D73">
        <w:rPr>
          <w:rFonts w:ascii="Arial" w:hAnsi="Arial" w:cs="Arial"/>
        </w:rPr>
        <w:t xml:space="preserve"> with the evidence</w:t>
      </w:r>
      <w:r w:rsidR="009F355F" w:rsidRPr="00E91D73">
        <w:rPr>
          <w:rFonts w:ascii="Arial" w:hAnsi="Arial" w:cs="Arial"/>
        </w:rPr>
        <w:t>,</w:t>
      </w:r>
      <w:r w:rsidR="008F58EE" w:rsidRPr="00E91D73">
        <w:rPr>
          <w:rFonts w:ascii="Arial" w:hAnsi="Arial" w:cs="Arial"/>
        </w:rPr>
        <w:t xml:space="preserve"> </w:t>
      </w:r>
      <w:r w:rsidR="00D37186" w:rsidRPr="00E91D73">
        <w:rPr>
          <w:rFonts w:ascii="Arial" w:hAnsi="Arial" w:cs="Arial"/>
        </w:rPr>
        <w:t xml:space="preserve">to the detriment of patients.  </w:t>
      </w:r>
      <w:r w:rsidRPr="00E91D73">
        <w:rPr>
          <w:rFonts w:ascii="Arial" w:hAnsi="Arial" w:cs="Arial"/>
        </w:rPr>
        <w:t>Hyponatremia is</w:t>
      </w:r>
      <w:r w:rsidR="00483332" w:rsidRPr="00E91D73">
        <w:rPr>
          <w:rFonts w:ascii="Arial" w:hAnsi="Arial" w:cs="Arial"/>
        </w:rPr>
        <w:t xml:space="preserve"> </w:t>
      </w:r>
      <w:r w:rsidRPr="00E91D73">
        <w:rPr>
          <w:rFonts w:ascii="Arial" w:hAnsi="Arial" w:cs="Arial"/>
        </w:rPr>
        <w:t>also present in approximately 30% of depressed patients</w:t>
      </w:r>
      <w:r w:rsidR="00483332" w:rsidRPr="00E91D73">
        <w:rPr>
          <w:rFonts w:ascii="Arial" w:hAnsi="Arial" w:cs="Arial"/>
        </w:rPr>
        <w:t xml:space="preserve">, and </w:t>
      </w:r>
      <w:r w:rsidRPr="00E91D73">
        <w:rPr>
          <w:rFonts w:ascii="Arial" w:hAnsi="Arial" w:cs="Arial"/>
        </w:rPr>
        <w:t>hyponatremia is a major risk factor for mortality in</w:t>
      </w:r>
      <w:r w:rsidR="00483332" w:rsidRPr="00E91D73">
        <w:rPr>
          <w:rFonts w:ascii="Arial" w:hAnsi="Arial" w:cs="Arial"/>
        </w:rPr>
        <w:t xml:space="preserve"> </w:t>
      </w:r>
      <w:r w:rsidRPr="00E91D73">
        <w:rPr>
          <w:rFonts w:ascii="Arial" w:hAnsi="Arial" w:cs="Arial"/>
        </w:rPr>
        <w:t>patients with advan</w:t>
      </w:r>
      <w:r w:rsidR="00483332" w:rsidRPr="00E91D73">
        <w:rPr>
          <w:rFonts w:ascii="Arial" w:hAnsi="Arial" w:cs="Arial"/>
        </w:rPr>
        <w:t>ced heart failure</w:t>
      </w:r>
      <w:r w:rsidR="00D75B8B" w:rsidRPr="00E91D73">
        <w:rPr>
          <w:rStyle w:val="EndnoteReference"/>
          <w:rFonts w:ascii="Arial" w:hAnsi="Arial" w:cs="Arial"/>
        </w:rPr>
        <w:endnoteReference w:id="7"/>
      </w:r>
      <w:r w:rsidR="00483332" w:rsidRPr="00E91D73">
        <w:rPr>
          <w:rFonts w:ascii="Arial" w:hAnsi="Arial" w:cs="Arial"/>
        </w:rPr>
        <w:t xml:space="preserve"> and cirrhosis</w:t>
      </w:r>
      <w:r w:rsidR="00974533" w:rsidRPr="00E91D73">
        <w:rPr>
          <w:rFonts w:ascii="Arial" w:hAnsi="Arial" w:cs="Arial"/>
        </w:rPr>
        <w:t xml:space="preserve"> </w:t>
      </w:r>
      <w:r w:rsidR="00483332" w:rsidRPr="00E91D73">
        <w:rPr>
          <w:rFonts w:ascii="Arial" w:hAnsi="Arial" w:cs="Arial"/>
        </w:rPr>
        <w:t xml:space="preserve">- </w:t>
      </w:r>
      <w:r w:rsidRPr="00E91D73">
        <w:rPr>
          <w:rFonts w:ascii="Arial" w:hAnsi="Arial" w:cs="Arial"/>
        </w:rPr>
        <w:t>clinical</w:t>
      </w:r>
      <w:r w:rsidR="00974533" w:rsidRPr="00E91D73">
        <w:rPr>
          <w:rFonts w:ascii="Arial" w:hAnsi="Arial" w:cs="Arial"/>
        </w:rPr>
        <w:t xml:space="preserve"> entities that are known to pre</w:t>
      </w:r>
      <w:r w:rsidRPr="00E91D73">
        <w:rPr>
          <w:rFonts w:ascii="Arial" w:hAnsi="Arial" w:cs="Arial"/>
        </w:rPr>
        <w:t>dispose patients</w:t>
      </w:r>
      <w:r w:rsidR="00974533" w:rsidRPr="00E91D73">
        <w:rPr>
          <w:rFonts w:ascii="Arial" w:hAnsi="Arial" w:cs="Arial"/>
        </w:rPr>
        <w:t xml:space="preserve"> </w:t>
      </w:r>
      <w:r w:rsidRPr="00E91D73">
        <w:rPr>
          <w:rFonts w:ascii="Arial" w:hAnsi="Arial" w:cs="Arial"/>
        </w:rPr>
        <w:t xml:space="preserve">to encephalopathy. </w:t>
      </w:r>
      <w:r w:rsidR="00974533" w:rsidRPr="00E91D73">
        <w:rPr>
          <w:rFonts w:ascii="Arial" w:hAnsi="Arial" w:cs="Arial"/>
        </w:rPr>
        <w:t xml:space="preserve"> </w:t>
      </w:r>
    </w:p>
    <w:p w:rsidR="0085294D" w:rsidRPr="00E91D73" w:rsidRDefault="0085294D" w:rsidP="004E1412">
      <w:pPr>
        <w:spacing w:after="0"/>
        <w:rPr>
          <w:rFonts w:ascii="Arial" w:hAnsi="Arial" w:cs="Arial"/>
        </w:rPr>
      </w:pPr>
    </w:p>
    <w:p w:rsidR="001149FD" w:rsidRPr="00E91D73" w:rsidRDefault="00AD5C7D" w:rsidP="004E1412">
      <w:pPr>
        <w:spacing w:after="0"/>
        <w:rPr>
          <w:rFonts w:ascii="Arial" w:hAnsi="Arial" w:cs="Arial"/>
          <w:b/>
          <w:u w:val="single"/>
        </w:rPr>
      </w:pPr>
      <w:r w:rsidRPr="00E91D73">
        <w:rPr>
          <w:rFonts w:ascii="Arial" w:hAnsi="Arial" w:cs="Arial"/>
          <w:b/>
          <w:u w:val="single"/>
        </w:rPr>
        <w:t>Assisted Living or Nursing Home Statistics</w:t>
      </w:r>
    </w:p>
    <w:p w:rsidR="00AD5C7D" w:rsidRPr="00E91D73" w:rsidRDefault="00AD5C7D" w:rsidP="004E1412">
      <w:pPr>
        <w:spacing w:after="0"/>
        <w:rPr>
          <w:rFonts w:ascii="Arial" w:hAnsi="Arial" w:cs="Arial"/>
        </w:rPr>
      </w:pPr>
    </w:p>
    <w:p w:rsidR="00CE6F83" w:rsidRPr="00E91D73" w:rsidRDefault="00AD5C7D" w:rsidP="004E1412">
      <w:pPr>
        <w:pStyle w:val="NormalWeb"/>
        <w:shd w:val="clear" w:color="auto" w:fill="FFFFFF"/>
        <w:spacing w:after="0" w:line="259" w:lineRule="auto"/>
        <w:rPr>
          <w:rFonts w:ascii="Arial" w:eastAsiaTheme="minorHAnsi" w:hAnsi="Arial" w:cs="Arial"/>
          <w:sz w:val="22"/>
          <w:szCs w:val="22"/>
        </w:rPr>
      </w:pPr>
      <w:r w:rsidRPr="00E91D73">
        <w:rPr>
          <w:rFonts w:ascii="Arial" w:eastAsiaTheme="minorHAnsi" w:hAnsi="Arial" w:cs="Arial"/>
          <w:sz w:val="22"/>
          <w:szCs w:val="22"/>
        </w:rPr>
        <w:t xml:space="preserve">Injuries from falls account for roughly 36 percent of potentially preventable visits to the hospital emergency room by </w:t>
      </w:r>
      <w:r w:rsidR="006326CE" w:rsidRPr="00E91D73">
        <w:rPr>
          <w:rFonts w:ascii="Arial" w:eastAsiaTheme="minorHAnsi" w:hAnsi="Arial" w:cs="Arial"/>
          <w:sz w:val="22"/>
          <w:szCs w:val="22"/>
        </w:rPr>
        <w:t xml:space="preserve">assisted-living </w:t>
      </w:r>
      <w:r w:rsidRPr="00E91D73">
        <w:rPr>
          <w:rFonts w:ascii="Arial" w:eastAsiaTheme="minorHAnsi" w:hAnsi="Arial" w:cs="Arial"/>
          <w:sz w:val="22"/>
          <w:szCs w:val="22"/>
        </w:rPr>
        <w:t xml:space="preserve">patients. </w:t>
      </w:r>
      <w:r w:rsidR="006326CE" w:rsidRPr="00E91D73">
        <w:rPr>
          <w:rFonts w:ascii="Arial" w:eastAsiaTheme="minorHAnsi" w:hAnsi="Arial" w:cs="Arial"/>
          <w:sz w:val="22"/>
          <w:szCs w:val="22"/>
        </w:rPr>
        <w:t xml:space="preserve"> </w:t>
      </w:r>
      <w:r w:rsidRPr="00E91D73">
        <w:rPr>
          <w:rFonts w:ascii="Arial" w:eastAsiaTheme="minorHAnsi" w:hAnsi="Arial" w:cs="Arial"/>
          <w:sz w:val="22"/>
          <w:szCs w:val="22"/>
        </w:rPr>
        <w:t xml:space="preserve">According to the CDC, </w:t>
      </w:r>
      <w:r w:rsidR="00AE0038" w:rsidRPr="00E91D73">
        <w:rPr>
          <w:rFonts w:ascii="Arial" w:eastAsiaTheme="minorHAnsi" w:hAnsi="Arial" w:cs="Arial"/>
          <w:sz w:val="22"/>
          <w:szCs w:val="22"/>
        </w:rPr>
        <w:t>assisted living</w:t>
      </w:r>
      <w:r w:rsidRPr="00E91D73">
        <w:rPr>
          <w:rFonts w:ascii="Arial" w:eastAsiaTheme="minorHAnsi" w:hAnsi="Arial" w:cs="Arial"/>
          <w:sz w:val="22"/>
          <w:szCs w:val="22"/>
        </w:rPr>
        <w:t xml:space="preserve"> falls frequently go unreported. </w:t>
      </w:r>
      <w:r w:rsidR="00AE0038" w:rsidRPr="00E91D73">
        <w:rPr>
          <w:rFonts w:ascii="Arial" w:eastAsiaTheme="minorHAnsi" w:hAnsi="Arial" w:cs="Arial"/>
          <w:sz w:val="22"/>
          <w:szCs w:val="22"/>
        </w:rPr>
        <w:t xml:space="preserve"> But d</w:t>
      </w:r>
      <w:r w:rsidRPr="00E91D73">
        <w:rPr>
          <w:rFonts w:ascii="Arial" w:eastAsiaTheme="minorHAnsi" w:hAnsi="Arial" w:cs="Arial"/>
          <w:sz w:val="22"/>
          <w:szCs w:val="22"/>
        </w:rPr>
        <w:t xml:space="preserve">espite the lack of accurate nursing home fall data, the CDC still receives </w:t>
      </w:r>
      <w:r w:rsidR="00AE0038" w:rsidRPr="00E91D73">
        <w:rPr>
          <w:rFonts w:ascii="Arial" w:eastAsiaTheme="minorHAnsi" w:hAnsi="Arial" w:cs="Arial"/>
          <w:sz w:val="22"/>
          <w:szCs w:val="22"/>
        </w:rPr>
        <w:t>hundreds of reports</w:t>
      </w:r>
      <w:r w:rsidRPr="00E91D73">
        <w:rPr>
          <w:rFonts w:ascii="Arial" w:eastAsiaTheme="minorHAnsi" w:hAnsi="Arial" w:cs="Arial"/>
          <w:sz w:val="22"/>
          <w:szCs w:val="22"/>
        </w:rPr>
        <w:t xml:space="preserve"> of </w:t>
      </w:r>
      <w:r w:rsidR="00AE0038" w:rsidRPr="00E91D73">
        <w:rPr>
          <w:rFonts w:ascii="Arial" w:eastAsiaTheme="minorHAnsi" w:hAnsi="Arial" w:cs="Arial"/>
          <w:sz w:val="22"/>
          <w:szCs w:val="22"/>
        </w:rPr>
        <w:t>assisted living</w:t>
      </w:r>
      <w:r w:rsidRPr="00E91D73">
        <w:rPr>
          <w:rFonts w:ascii="Arial" w:eastAsiaTheme="minorHAnsi" w:hAnsi="Arial" w:cs="Arial"/>
          <w:sz w:val="22"/>
          <w:szCs w:val="22"/>
        </w:rPr>
        <w:t xml:space="preserve"> home falls each year from average-sized </w:t>
      </w:r>
      <w:r w:rsidR="00CE6F83" w:rsidRPr="00E91D73">
        <w:rPr>
          <w:rFonts w:ascii="Arial" w:eastAsiaTheme="minorHAnsi" w:hAnsi="Arial" w:cs="Arial"/>
          <w:sz w:val="22"/>
          <w:szCs w:val="22"/>
        </w:rPr>
        <w:t>facilities</w:t>
      </w:r>
      <w:r w:rsidRPr="00E91D73">
        <w:rPr>
          <w:rFonts w:ascii="Arial" w:eastAsiaTheme="minorHAnsi" w:hAnsi="Arial" w:cs="Arial"/>
          <w:sz w:val="22"/>
          <w:szCs w:val="22"/>
        </w:rPr>
        <w:t xml:space="preserve">. </w:t>
      </w:r>
      <w:r w:rsidR="00D3395D" w:rsidRPr="00E91D73">
        <w:rPr>
          <w:rFonts w:ascii="Arial" w:eastAsiaTheme="minorHAnsi" w:hAnsi="Arial" w:cs="Arial"/>
          <w:sz w:val="22"/>
          <w:szCs w:val="22"/>
        </w:rPr>
        <w:t>In Europe, t</w:t>
      </w:r>
      <w:r w:rsidR="00CE6F83" w:rsidRPr="00E91D73">
        <w:rPr>
          <w:rFonts w:ascii="Arial" w:eastAsiaTheme="minorHAnsi" w:hAnsi="Arial" w:cs="Arial"/>
          <w:sz w:val="22"/>
          <w:szCs w:val="22"/>
        </w:rPr>
        <w:t xml:space="preserve">he available data indicates that falls and resulting fractures are </w:t>
      </w:r>
      <w:r w:rsidR="00D3395D" w:rsidRPr="00E91D73">
        <w:rPr>
          <w:rFonts w:ascii="Arial" w:eastAsiaTheme="minorHAnsi" w:hAnsi="Arial" w:cs="Arial"/>
          <w:sz w:val="22"/>
          <w:szCs w:val="22"/>
        </w:rPr>
        <w:t xml:space="preserve">almost </w:t>
      </w:r>
      <w:r w:rsidR="00CE6F83" w:rsidRPr="00E91D73">
        <w:rPr>
          <w:rFonts w:ascii="Arial" w:eastAsiaTheme="minorHAnsi" w:hAnsi="Arial" w:cs="Arial"/>
          <w:sz w:val="22"/>
          <w:szCs w:val="22"/>
        </w:rPr>
        <w:t>three times more frequent in these facilities than at the family home.</w:t>
      </w:r>
    </w:p>
    <w:p w:rsidR="00A33BF5" w:rsidRPr="00E91D73" w:rsidRDefault="00AD5C7D" w:rsidP="004E1412">
      <w:pPr>
        <w:pStyle w:val="NormalWeb"/>
        <w:shd w:val="clear" w:color="auto" w:fill="FFFFFF"/>
        <w:spacing w:after="0" w:line="259" w:lineRule="auto"/>
        <w:rPr>
          <w:rFonts w:ascii="Arial" w:eastAsiaTheme="minorHAnsi" w:hAnsi="Arial" w:cs="Arial"/>
          <w:sz w:val="22"/>
          <w:szCs w:val="22"/>
        </w:rPr>
      </w:pPr>
      <w:r w:rsidRPr="00E91D73">
        <w:rPr>
          <w:rFonts w:ascii="Arial" w:eastAsiaTheme="minorHAnsi" w:hAnsi="Arial" w:cs="Arial"/>
          <w:sz w:val="22"/>
          <w:szCs w:val="22"/>
        </w:rPr>
        <w:t xml:space="preserve">Nursing home falls frequently cause a disability, functional decline, reduced independence, and reduced quality of life for an elderly person. </w:t>
      </w:r>
      <w:r w:rsidR="00F95DC5" w:rsidRPr="00E91D73">
        <w:rPr>
          <w:rFonts w:ascii="Arial" w:eastAsiaTheme="minorHAnsi" w:hAnsi="Arial" w:cs="Arial"/>
          <w:sz w:val="22"/>
          <w:szCs w:val="22"/>
        </w:rPr>
        <w:t xml:space="preserve"> </w:t>
      </w:r>
      <w:r w:rsidRPr="00E91D73">
        <w:rPr>
          <w:rFonts w:ascii="Arial" w:eastAsiaTheme="minorHAnsi" w:hAnsi="Arial" w:cs="Arial"/>
          <w:sz w:val="22"/>
          <w:szCs w:val="22"/>
        </w:rPr>
        <w:t xml:space="preserve">Patients with a fear of </w:t>
      </w:r>
      <w:r w:rsidR="00F95DC5" w:rsidRPr="00E91D73">
        <w:rPr>
          <w:rFonts w:ascii="Arial" w:eastAsiaTheme="minorHAnsi" w:hAnsi="Arial" w:cs="Arial"/>
          <w:sz w:val="22"/>
          <w:szCs w:val="22"/>
        </w:rPr>
        <w:t>assisted living</w:t>
      </w:r>
      <w:r w:rsidRPr="00E91D73">
        <w:rPr>
          <w:rFonts w:ascii="Arial" w:eastAsiaTheme="minorHAnsi" w:hAnsi="Arial" w:cs="Arial"/>
          <w:sz w:val="22"/>
          <w:szCs w:val="22"/>
        </w:rPr>
        <w:t xml:space="preserve"> home falls may also experience feelings of helplessness, loss of function, depression, anxiety, and social isolation.</w:t>
      </w:r>
      <w:r w:rsidR="005364F1" w:rsidRPr="00E91D73">
        <w:rPr>
          <w:rFonts w:ascii="Arial" w:eastAsiaTheme="minorHAnsi" w:hAnsi="Arial" w:cs="Arial"/>
          <w:sz w:val="22"/>
          <w:szCs w:val="22"/>
        </w:rPr>
        <w:t xml:space="preserve"> </w:t>
      </w:r>
      <w:r w:rsidRPr="00E91D73">
        <w:rPr>
          <w:rFonts w:ascii="Arial" w:eastAsiaTheme="minorHAnsi" w:hAnsi="Arial" w:cs="Arial"/>
          <w:sz w:val="22"/>
          <w:szCs w:val="22"/>
        </w:rPr>
        <w:t xml:space="preserve"> </w:t>
      </w:r>
      <w:r w:rsidR="00F95DC5" w:rsidRPr="00E91D73">
        <w:rPr>
          <w:rFonts w:ascii="Arial" w:eastAsiaTheme="minorHAnsi" w:hAnsi="Arial" w:cs="Arial"/>
          <w:sz w:val="22"/>
          <w:szCs w:val="22"/>
        </w:rPr>
        <w:t>For these reasons</w:t>
      </w:r>
      <w:r w:rsidR="005364F1" w:rsidRPr="00E91D73">
        <w:rPr>
          <w:rFonts w:ascii="Arial" w:eastAsiaTheme="minorHAnsi" w:hAnsi="Arial" w:cs="Arial"/>
          <w:sz w:val="22"/>
          <w:szCs w:val="22"/>
        </w:rPr>
        <w:t>,</w:t>
      </w:r>
      <w:r w:rsidR="00F95DC5" w:rsidRPr="00E91D73">
        <w:rPr>
          <w:rFonts w:ascii="Arial" w:eastAsiaTheme="minorHAnsi" w:hAnsi="Arial" w:cs="Arial"/>
          <w:sz w:val="22"/>
          <w:szCs w:val="22"/>
        </w:rPr>
        <w:t xml:space="preserve"> it is particularly i</w:t>
      </w:r>
      <w:r w:rsidRPr="00E91D73">
        <w:rPr>
          <w:rFonts w:ascii="Arial" w:eastAsiaTheme="minorHAnsi" w:hAnsi="Arial" w:cs="Arial"/>
          <w:sz w:val="22"/>
          <w:szCs w:val="22"/>
        </w:rPr>
        <w:t xml:space="preserve">mportant to take precautions, both in and out of </w:t>
      </w:r>
      <w:r w:rsidR="005364F1" w:rsidRPr="00E91D73">
        <w:rPr>
          <w:rFonts w:ascii="Arial" w:eastAsiaTheme="minorHAnsi" w:hAnsi="Arial" w:cs="Arial"/>
          <w:sz w:val="22"/>
          <w:szCs w:val="22"/>
        </w:rPr>
        <w:t xml:space="preserve">such </w:t>
      </w:r>
      <w:r w:rsidRPr="00E91D73">
        <w:rPr>
          <w:rFonts w:ascii="Arial" w:eastAsiaTheme="minorHAnsi" w:hAnsi="Arial" w:cs="Arial"/>
          <w:sz w:val="22"/>
          <w:szCs w:val="22"/>
        </w:rPr>
        <w:t xml:space="preserve">a </w:t>
      </w:r>
      <w:r w:rsidR="005364F1" w:rsidRPr="00E91D73">
        <w:rPr>
          <w:rFonts w:ascii="Arial" w:eastAsiaTheme="minorHAnsi" w:hAnsi="Arial" w:cs="Arial"/>
          <w:sz w:val="22"/>
          <w:szCs w:val="22"/>
        </w:rPr>
        <w:t>f</w:t>
      </w:r>
      <w:r w:rsidRPr="00E91D73">
        <w:rPr>
          <w:rFonts w:ascii="Arial" w:eastAsiaTheme="minorHAnsi" w:hAnsi="Arial" w:cs="Arial"/>
          <w:sz w:val="22"/>
          <w:szCs w:val="22"/>
        </w:rPr>
        <w:t>acility, to prevent elderly falls, fractures, and injury.</w:t>
      </w:r>
    </w:p>
    <w:p w:rsidR="007B49A9" w:rsidRPr="00E91D73" w:rsidRDefault="007B49A9" w:rsidP="004E1412">
      <w:pPr>
        <w:pStyle w:val="NormalWeb"/>
        <w:shd w:val="clear" w:color="auto" w:fill="FFFFFF"/>
        <w:spacing w:after="0" w:line="259" w:lineRule="auto"/>
        <w:rPr>
          <w:rFonts w:ascii="Arial" w:eastAsiaTheme="minorHAnsi" w:hAnsi="Arial" w:cs="Arial"/>
          <w:sz w:val="22"/>
          <w:szCs w:val="22"/>
        </w:rPr>
      </w:pPr>
    </w:p>
    <w:p w:rsidR="00A33BF5" w:rsidRPr="00E91D73" w:rsidRDefault="00A33BF5" w:rsidP="004E1412">
      <w:pPr>
        <w:pStyle w:val="NormalWeb"/>
        <w:shd w:val="clear" w:color="auto" w:fill="FFFFFF"/>
        <w:spacing w:after="0" w:line="259" w:lineRule="auto"/>
        <w:rPr>
          <w:rFonts w:ascii="Arial" w:eastAsiaTheme="minorHAnsi" w:hAnsi="Arial" w:cs="Arial"/>
          <w:sz w:val="22"/>
          <w:szCs w:val="22"/>
        </w:rPr>
      </w:pPr>
      <w:r w:rsidRPr="00E91D73">
        <w:rPr>
          <w:rFonts w:ascii="Arial" w:eastAsiaTheme="minorHAnsi" w:hAnsi="Arial" w:cs="Arial"/>
          <w:sz w:val="22"/>
          <w:szCs w:val="22"/>
        </w:rPr>
        <w:t xml:space="preserve"> The problem with nursing home falls is severe, as cited by the CDC:</w:t>
      </w:r>
    </w:p>
    <w:p w:rsidR="0029055E" w:rsidRPr="00E91D73" w:rsidRDefault="00685989"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T</w:t>
      </w:r>
      <w:r w:rsidR="00A33BF5" w:rsidRPr="00E91D73">
        <w:rPr>
          <w:rFonts w:ascii="Arial" w:eastAsiaTheme="minorHAnsi" w:hAnsi="Arial" w:cs="Arial"/>
          <w:i/>
          <w:sz w:val="22"/>
          <w:szCs w:val="22"/>
        </w:rPr>
        <w:t xml:space="preserve">he CDC estimated </w:t>
      </w:r>
      <w:r w:rsidR="00B7101E" w:rsidRPr="00E91D73">
        <w:rPr>
          <w:rFonts w:ascii="Arial" w:eastAsiaTheme="minorHAnsi" w:hAnsi="Arial" w:cs="Arial"/>
          <w:i/>
          <w:sz w:val="22"/>
          <w:szCs w:val="22"/>
        </w:rPr>
        <w:t xml:space="preserve">almost </w:t>
      </w:r>
      <w:r w:rsidRPr="00E91D73">
        <w:rPr>
          <w:rFonts w:ascii="Arial" w:eastAsiaTheme="minorHAnsi" w:hAnsi="Arial" w:cs="Arial"/>
          <w:i/>
          <w:sz w:val="22"/>
          <w:szCs w:val="22"/>
        </w:rPr>
        <w:t>2</w:t>
      </w:r>
      <w:r w:rsidR="00A33BF5" w:rsidRPr="00E91D73">
        <w:rPr>
          <w:rFonts w:ascii="Arial" w:eastAsiaTheme="minorHAnsi" w:hAnsi="Arial" w:cs="Arial"/>
          <w:i/>
          <w:sz w:val="22"/>
          <w:szCs w:val="22"/>
        </w:rPr>
        <w:t xml:space="preserve"> million adults over the age of 65 living in </w:t>
      </w:r>
      <w:r w:rsidRPr="00E91D73">
        <w:rPr>
          <w:rFonts w:ascii="Arial" w:eastAsiaTheme="minorHAnsi" w:hAnsi="Arial" w:cs="Arial"/>
          <w:i/>
          <w:sz w:val="22"/>
          <w:szCs w:val="22"/>
        </w:rPr>
        <w:t>assisted living</w:t>
      </w:r>
      <w:r w:rsidR="00B7101E" w:rsidRPr="00E91D73">
        <w:rPr>
          <w:rFonts w:ascii="Arial" w:eastAsiaTheme="minorHAnsi" w:hAnsi="Arial" w:cs="Arial"/>
          <w:i/>
          <w:sz w:val="22"/>
          <w:szCs w:val="22"/>
        </w:rPr>
        <w:t xml:space="preserve">/nursing home </w:t>
      </w:r>
      <w:r w:rsidR="0029055E" w:rsidRPr="00E91D73">
        <w:rPr>
          <w:rFonts w:ascii="Arial" w:eastAsiaTheme="minorHAnsi" w:hAnsi="Arial" w:cs="Arial"/>
          <w:i/>
          <w:sz w:val="22"/>
          <w:szCs w:val="22"/>
        </w:rPr>
        <w:t>facilities</w:t>
      </w:r>
      <w:r w:rsidR="00A33BF5" w:rsidRPr="00E91D73">
        <w:rPr>
          <w:rFonts w:ascii="Arial" w:eastAsiaTheme="minorHAnsi" w:hAnsi="Arial" w:cs="Arial"/>
          <w:i/>
          <w:sz w:val="22"/>
          <w:szCs w:val="22"/>
        </w:rPr>
        <w:t xml:space="preserve">. </w:t>
      </w:r>
    </w:p>
    <w:p w:rsidR="00820747" w:rsidRPr="00E91D73" w:rsidRDefault="0029055E"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Regular use of restraints ha</w:t>
      </w:r>
      <w:r w:rsidR="00A33BF5" w:rsidRPr="00E91D73">
        <w:rPr>
          <w:rFonts w:ascii="Arial" w:eastAsiaTheme="minorHAnsi" w:hAnsi="Arial" w:cs="Arial"/>
          <w:i/>
          <w:sz w:val="22"/>
          <w:szCs w:val="22"/>
        </w:rPr>
        <w:t>s not proven to lower a patient’s fall risks.</w:t>
      </w:r>
      <w:r w:rsidRPr="00E91D73">
        <w:rPr>
          <w:rFonts w:ascii="Arial" w:eastAsiaTheme="minorHAnsi" w:hAnsi="Arial" w:cs="Arial"/>
          <w:i/>
          <w:sz w:val="22"/>
          <w:szCs w:val="22"/>
        </w:rPr>
        <w:t xml:space="preserve"> </w:t>
      </w:r>
    </w:p>
    <w:p w:rsidR="00137004" w:rsidRPr="00E91D73" w:rsidRDefault="00A33BF5"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 xml:space="preserve">Between 50 percent and 75 percent of elder patients </w:t>
      </w:r>
      <w:r w:rsidR="00820747" w:rsidRPr="00E91D73">
        <w:rPr>
          <w:rFonts w:ascii="Arial" w:eastAsiaTheme="minorHAnsi" w:hAnsi="Arial" w:cs="Arial"/>
          <w:i/>
          <w:sz w:val="22"/>
          <w:szCs w:val="22"/>
        </w:rPr>
        <w:t xml:space="preserve">in these facilities </w:t>
      </w:r>
      <w:r w:rsidRPr="00E91D73">
        <w:rPr>
          <w:rFonts w:ascii="Arial" w:eastAsiaTheme="minorHAnsi" w:hAnsi="Arial" w:cs="Arial"/>
          <w:i/>
          <w:sz w:val="22"/>
          <w:szCs w:val="22"/>
        </w:rPr>
        <w:t xml:space="preserve">suffer from a fall each year. </w:t>
      </w:r>
      <w:r w:rsidR="00D3395D" w:rsidRPr="00E91D73">
        <w:rPr>
          <w:rFonts w:ascii="Arial" w:eastAsiaTheme="minorHAnsi" w:hAnsi="Arial" w:cs="Arial"/>
          <w:i/>
          <w:sz w:val="22"/>
          <w:szCs w:val="22"/>
        </w:rPr>
        <w:t xml:space="preserve"> </w:t>
      </w:r>
      <w:r w:rsidRPr="00E91D73">
        <w:rPr>
          <w:rFonts w:ascii="Arial" w:eastAsiaTheme="minorHAnsi" w:hAnsi="Arial" w:cs="Arial"/>
          <w:i/>
          <w:sz w:val="22"/>
          <w:szCs w:val="22"/>
        </w:rPr>
        <w:t xml:space="preserve">This rate is </w:t>
      </w:r>
      <w:r w:rsidR="00820747" w:rsidRPr="00E91D73">
        <w:rPr>
          <w:rFonts w:ascii="Arial" w:eastAsiaTheme="minorHAnsi" w:hAnsi="Arial" w:cs="Arial"/>
          <w:i/>
          <w:sz w:val="22"/>
          <w:szCs w:val="22"/>
        </w:rPr>
        <w:t xml:space="preserve">more than double </w:t>
      </w:r>
      <w:r w:rsidRPr="00E91D73">
        <w:rPr>
          <w:rFonts w:ascii="Arial" w:eastAsiaTheme="minorHAnsi" w:hAnsi="Arial" w:cs="Arial"/>
          <w:i/>
          <w:sz w:val="22"/>
          <w:szCs w:val="22"/>
        </w:rPr>
        <w:t xml:space="preserve">the rate of falls which occur for elders living in the </w:t>
      </w:r>
      <w:r w:rsidR="00D3395D" w:rsidRPr="00E91D73">
        <w:rPr>
          <w:rFonts w:ascii="Arial" w:eastAsiaTheme="minorHAnsi" w:hAnsi="Arial" w:cs="Arial"/>
          <w:i/>
          <w:sz w:val="22"/>
          <w:szCs w:val="22"/>
        </w:rPr>
        <w:t xml:space="preserve">general </w:t>
      </w:r>
      <w:r w:rsidRPr="00E91D73">
        <w:rPr>
          <w:rFonts w:ascii="Arial" w:eastAsiaTheme="minorHAnsi" w:hAnsi="Arial" w:cs="Arial"/>
          <w:i/>
          <w:sz w:val="22"/>
          <w:szCs w:val="22"/>
        </w:rPr>
        <w:t>community.</w:t>
      </w:r>
    </w:p>
    <w:p w:rsidR="00137004" w:rsidRPr="00E91D73" w:rsidRDefault="00A33BF5"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 xml:space="preserve">The CDC estimates that roughly 5 percent of elders, age 65 and older, are </w:t>
      </w:r>
      <w:r w:rsidR="00137004" w:rsidRPr="00E91D73">
        <w:rPr>
          <w:rFonts w:ascii="Arial" w:eastAsiaTheme="minorHAnsi" w:hAnsi="Arial" w:cs="Arial"/>
          <w:i/>
          <w:sz w:val="22"/>
          <w:szCs w:val="22"/>
        </w:rPr>
        <w:t>assisted living/</w:t>
      </w:r>
      <w:r w:rsidRPr="00E91D73">
        <w:rPr>
          <w:rFonts w:ascii="Arial" w:eastAsiaTheme="minorHAnsi" w:hAnsi="Arial" w:cs="Arial"/>
          <w:i/>
          <w:sz w:val="22"/>
          <w:szCs w:val="22"/>
        </w:rPr>
        <w:t>nursing home residents.</w:t>
      </w:r>
      <w:r w:rsidR="000262DD" w:rsidRPr="00E91D73">
        <w:rPr>
          <w:rFonts w:ascii="Arial" w:eastAsiaTheme="minorHAnsi" w:hAnsi="Arial" w:cs="Arial"/>
          <w:i/>
          <w:sz w:val="22"/>
          <w:szCs w:val="22"/>
        </w:rPr>
        <w:t xml:space="preserve"> </w:t>
      </w:r>
      <w:r w:rsidRPr="00E91D73">
        <w:rPr>
          <w:rFonts w:ascii="Arial" w:eastAsiaTheme="minorHAnsi" w:hAnsi="Arial" w:cs="Arial"/>
          <w:i/>
          <w:sz w:val="22"/>
          <w:szCs w:val="22"/>
        </w:rPr>
        <w:t xml:space="preserve"> However, </w:t>
      </w:r>
      <w:r w:rsidR="00137004" w:rsidRPr="00E91D73">
        <w:rPr>
          <w:rFonts w:ascii="Arial" w:eastAsiaTheme="minorHAnsi" w:hAnsi="Arial" w:cs="Arial"/>
          <w:i/>
          <w:sz w:val="22"/>
          <w:szCs w:val="22"/>
        </w:rPr>
        <w:t>these</w:t>
      </w:r>
      <w:r w:rsidRPr="00E91D73">
        <w:rPr>
          <w:rFonts w:ascii="Arial" w:eastAsiaTheme="minorHAnsi" w:hAnsi="Arial" w:cs="Arial"/>
          <w:i/>
          <w:sz w:val="22"/>
          <w:szCs w:val="22"/>
        </w:rPr>
        <w:t xml:space="preserve"> patients make up about 20 percent of </w:t>
      </w:r>
      <w:r w:rsidR="00137004" w:rsidRPr="00E91D73">
        <w:rPr>
          <w:rFonts w:ascii="Arial" w:eastAsiaTheme="minorHAnsi" w:hAnsi="Arial" w:cs="Arial"/>
          <w:i/>
          <w:sz w:val="22"/>
          <w:szCs w:val="22"/>
        </w:rPr>
        <w:t xml:space="preserve">the </w:t>
      </w:r>
      <w:r w:rsidRPr="00E91D73">
        <w:rPr>
          <w:rFonts w:ascii="Arial" w:eastAsiaTheme="minorHAnsi" w:hAnsi="Arial" w:cs="Arial"/>
          <w:i/>
          <w:sz w:val="22"/>
          <w:szCs w:val="22"/>
        </w:rPr>
        <w:t xml:space="preserve">deaths </w:t>
      </w:r>
      <w:r w:rsidR="00137004" w:rsidRPr="00E91D73">
        <w:rPr>
          <w:rFonts w:ascii="Arial" w:eastAsiaTheme="minorHAnsi" w:hAnsi="Arial" w:cs="Arial"/>
          <w:i/>
          <w:sz w:val="22"/>
          <w:szCs w:val="22"/>
        </w:rPr>
        <w:t>resulting from</w:t>
      </w:r>
      <w:r w:rsidRPr="00E91D73">
        <w:rPr>
          <w:rFonts w:ascii="Arial" w:eastAsiaTheme="minorHAnsi" w:hAnsi="Arial" w:cs="Arial"/>
          <w:i/>
          <w:sz w:val="22"/>
          <w:szCs w:val="22"/>
        </w:rPr>
        <w:t xml:space="preserve"> an elderly fall.</w:t>
      </w:r>
    </w:p>
    <w:p w:rsidR="00EC00D2" w:rsidRPr="00E91D73" w:rsidRDefault="00EC00D2"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Facility</w:t>
      </w:r>
      <w:r w:rsidR="00A33BF5" w:rsidRPr="00E91D73">
        <w:rPr>
          <w:rFonts w:ascii="Arial" w:eastAsiaTheme="minorHAnsi" w:hAnsi="Arial" w:cs="Arial"/>
          <w:i/>
          <w:sz w:val="22"/>
          <w:szCs w:val="22"/>
        </w:rPr>
        <w:t xml:space="preserve"> patients typically fall multiple times each year. </w:t>
      </w:r>
      <w:r w:rsidR="000262DD" w:rsidRPr="00E91D73">
        <w:rPr>
          <w:rFonts w:ascii="Arial" w:eastAsiaTheme="minorHAnsi" w:hAnsi="Arial" w:cs="Arial"/>
          <w:i/>
          <w:sz w:val="22"/>
          <w:szCs w:val="22"/>
        </w:rPr>
        <w:t xml:space="preserve"> </w:t>
      </w:r>
      <w:r w:rsidR="00A33BF5" w:rsidRPr="00E91D73">
        <w:rPr>
          <w:rFonts w:ascii="Arial" w:eastAsiaTheme="minorHAnsi" w:hAnsi="Arial" w:cs="Arial"/>
          <w:i/>
          <w:sz w:val="22"/>
          <w:szCs w:val="22"/>
        </w:rPr>
        <w:t xml:space="preserve">The CDC averages this statistic at 2.6 falls per </w:t>
      </w:r>
      <w:r w:rsidRPr="00E91D73">
        <w:rPr>
          <w:rFonts w:ascii="Arial" w:eastAsiaTheme="minorHAnsi" w:hAnsi="Arial" w:cs="Arial"/>
          <w:i/>
          <w:sz w:val="22"/>
          <w:szCs w:val="22"/>
        </w:rPr>
        <w:t>assisted living/nursing home patient, per year.</w:t>
      </w:r>
    </w:p>
    <w:p w:rsidR="00A33BF5" w:rsidRPr="00E91D73" w:rsidRDefault="00A33BF5"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 xml:space="preserve">Roughly 35 percent of elderly fall injuries happen to </w:t>
      </w:r>
      <w:proofErr w:type="gramStart"/>
      <w:r w:rsidRPr="00E91D73">
        <w:rPr>
          <w:rFonts w:ascii="Arial" w:eastAsiaTheme="minorHAnsi" w:hAnsi="Arial" w:cs="Arial"/>
          <w:i/>
          <w:sz w:val="22"/>
          <w:szCs w:val="22"/>
        </w:rPr>
        <w:t>nursing</w:t>
      </w:r>
      <w:proofErr w:type="gramEnd"/>
      <w:r w:rsidRPr="00E91D73">
        <w:rPr>
          <w:rFonts w:ascii="Arial" w:eastAsiaTheme="minorHAnsi" w:hAnsi="Arial" w:cs="Arial"/>
          <w:i/>
          <w:sz w:val="22"/>
          <w:szCs w:val="22"/>
        </w:rPr>
        <w:t xml:space="preserve"> home patients who cannot walk.</w:t>
      </w:r>
    </w:p>
    <w:p w:rsidR="0022533B" w:rsidRPr="00E91D73" w:rsidRDefault="0022533B"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 xml:space="preserve">Between 10 percent and 20 percent of nursing home falls result in serious injury for the elderly patient. </w:t>
      </w:r>
    </w:p>
    <w:p w:rsidR="0022533B" w:rsidRPr="00E91D73" w:rsidRDefault="0022533B"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 xml:space="preserve">Between 2 - 6 % of nursing home falls cause elderly fractures. </w:t>
      </w:r>
    </w:p>
    <w:p w:rsidR="00EC00D2" w:rsidRPr="00E91D73" w:rsidRDefault="0022533B" w:rsidP="004E1412">
      <w:pPr>
        <w:pStyle w:val="NormalWeb"/>
        <w:numPr>
          <w:ilvl w:val="0"/>
          <w:numId w:val="1"/>
        </w:numPr>
        <w:shd w:val="clear" w:color="auto" w:fill="FFFFFF"/>
        <w:spacing w:after="0" w:line="259" w:lineRule="auto"/>
        <w:rPr>
          <w:rFonts w:ascii="Arial" w:eastAsiaTheme="minorHAnsi" w:hAnsi="Arial" w:cs="Arial"/>
          <w:i/>
          <w:sz w:val="22"/>
          <w:szCs w:val="22"/>
        </w:rPr>
      </w:pPr>
      <w:r w:rsidRPr="00E91D73">
        <w:rPr>
          <w:rFonts w:ascii="Arial" w:eastAsiaTheme="minorHAnsi" w:hAnsi="Arial" w:cs="Arial"/>
          <w:i/>
          <w:sz w:val="22"/>
          <w:szCs w:val="22"/>
        </w:rPr>
        <w:t xml:space="preserve">Approximately 2,000 elderly patients die each year </w:t>
      </w:r>
      <w:proofErr w:type="gramStart"/>
      <w:r w:rsidRPr="00E91D73">
        <w:rPr>
          <w:rFonts w:ascii="Arial" w:eastAsiaTheme="minorHAnsi" w:hAnsi="Arial" w:cs="Arial"/>
          <w:i/>
          <w:sz w:val="22"/>
          <w:szCs w:val="22"/>
        </w:rPr>
        <w:t>as a result of</w:t>
      </w:r>
      <w:proofErr w:type="gramEnd"/>
      <w:r w:rsidRPr="00E91D73">
        <w:rPr>
          <w:rFonts w:ascii="Arial" w:eastAsiaTheme="minorHAnsi" w:hAnsi="Arial" w:cs="Arial"/>
          <w:i/>
          <w:sz w:val="22"/>
          <w:szCs w:val="22"/>
        </w:rPr>
        <w:t xml:space="preserve"> nursing home falls.</w:t>
      </w:r>
    </w:p>
    <w:p w:rsidR="007B49A9" w:rsidRPr="00E91D73" w:rsidRDefault="007B49A9" w:rsidP="004E1412">
      <w:pPr>
        <w:pStyle w:val="NormalWeb"/>
        <w:shd w:val="clear" w:color="auto" w:fill="FFFFFF"/>
        <w:spacing w:after="0" w:line="259" w:lineRule="auto"/>
        <w:rPr>
          <w:rFonts w:ascii="Arial" w:eastAsiaTheme="minorHAnsi" w:hAnsi="Arial" w:cs="Arial"/>
          <w:sz w:val="22"/>
          <w:szCs w:val="22"/>
        </w:rPr>
      </w:pPr>
    </w:p>
    <w:p w:rsidR="00AD5C7D" w:rsidRPr="00E91D73" w:rsidRDefault="0021384A" w:rsidP="004E1412">
      <w:pPr>
        <w:pStyle w:val="NormalWeb"/>
        <w:shd w:val="clear" w:color="auto" w:fill="FFFFFF"/>
        <w:spacing w:after="0" w:line="259" w:lineRule="auto"/>
        <w:rPr>
          <w:rFonts w:ascii="Arial" w:eastAsiaTheme="minorHAnsi" w:hAnsi="Arial" w:cs="Arial"/>
          <w:sz w:val="22"/>
          <w:szCs w:val="22"/>
        </w:rPr>
      </w:pPr>
      <w:r w:rsidRPr="00E91D73">
        <w:rPr>
          <w:rFonts w:ascii="Arial" w:eastAsiaTheme="minorHAnsi" w:hAnsi="Arial" w:cs="Arial"/>
          <w:sz w:val="22"/>
          <w:szCs w:val="22"/>
        </w:rPr>
        <w:t xml:space="preserve">And much of this result </w:t>
      </w:r>
      <w:r w:rsidR="000262DD" w:rsidRPr="00E91D73">
        <w:rPr>
          <w:rFonts w:ascii="Arial" w:eastAsiaTheme="minorHAnsi" w:hAnsi="Arial" w:cs="Arial"/>
          <w:sz w:val="22"/>
          <w:szCs w:val="22"/>
        </w:rPr>
        <w:t xml:space="preserve">from </w:t>
      </w:r>
      <w:r w:rsidRPr="00E91D73">
        <w:rPr>
          <w:rFonts w:ascii="Arial" w:eastAsiaTheme="minorHAnsi" w:hAnsi="Arial" w:cs="Arial"/>
          <w:sz w:val="22"/>
          <w:szCs w:val="22"/>
        </w:rPr>
        <w:t xml:space="preserve">the practice of </w:t>
      </w:r>
      <w:r w:rsidR="00EE348C" w:rsidRPr="00E91D73">
        <w:rPr>
          <w:rFonts w:ascii="Arial" w:eastAsiaTheme="minorHAnsi" w:hAnsi="Arial" w:cs="Arial"/>
          <w:sz w:val="22"/>
          <w:szCs w:val="22"/>
        </w:rPr>
        <w:t xml:space="preserve">implementing </w:t>
      </w:r>
      <w:r w:rsidRPr="00E91D73">
        <w:rPr>
          <w:rFonts w:ascii="Arial" w:eastAsiaTheme="minorHAnsi" w:hAnsi="Arial" w:cs="Arial"/>
          <w:sz w:val="22"/>
          <w:szCs w:val="22"/>
        </w:rPr>
        <w:t>a low-salt diet policy.</w:t>
      </w:r>
    </w:p>
    <w:p w:rsidR="00E91D73" w:rsidRDefault="00E91D73" w:rsidP="004E1412">
      <w:pPr>
        <w:pStyle w:val="NormalWeb"/>
        <w:shd w:val="clear" w:color="auto" w:fill="FFFFFF"/>
        <w:spacing w:after="0" w:line="259" w:lineRule="auto"/>
        <w:rPr>
          <w:rFonts w:ascii="Arial" w:eastAsiaTheme="minorHAnsi" w:hAnsi="Arial" w:cs="Arial"/>
          <w:b/>
          <w:sz w:val="22"/>
          <w:szCs w:val="22"/>
          <w:u w:val="single"/>
        </w:rPr>
      </w:pPr>
    </w:p>
    <w:p w:rsidR="00E91D73" w:rsidRDefault="00E91D73" w:rsidP="004E1412">
      <w:pPr>
        <w:pStyle w:val="NormalWeb"/>
        <w:shd w:val="clear" w:color="auto" w:fill="FFFFFF"/>
        <w:spacing w:after="0" w:line="259" w:lineRule="auto"/>
        <w:rPr>
          <w:rFonts w:ascii="Arial" w:eastAsiaTheme="minorHAnsi" w:hAnsi="Arial" w:cs="Arial"/>
          <w:b/>
          <w:sz w:val="22"/>
          <w:szCs w:val="22"/>
          <w:u w:val="single"/>
        </w:rPr>
      </w:pPr>
    </w:p>
    <w:p w:rsidR="00E91D73" w:rsidRDefault="00E91D73" w:rsidP="004E1412">
      <w:pPr>
        <w:pStyle w:val="NormalWeb"/>
        <w:shd w:val="clear" w:color="auto" w:fill="FFFFFF"/>
        <w:spacing w:after="0" w:line="259" w:lineRule="auto"/>
        <w:rPr>
          <w:rFonts w:ascii="Arial" w:eastAsiaTheme="minorHAnsi" w:hAnsi="Arial" w:cs="Arial"/>
          <w:b/>
          <w:sz w:val="22"/>
          <w:szCs w:val="22"/>
          <w:u w:val="single"/>
        </w:rPr>
      </w:pPr>
    </w:p>
    <w:p w:rsidR="0021384A" w:rsidRPr="00E91D73" w:rsidRDefault="00BC5949" w:rsidP="004E1412">
      <w:pPr>
        <w:pStyle w:val="NormalWeb"/>
        <w:shd w:val="clear" w:color="auto" w:fill="FFFFFF"/>
        <w:spacing w:after="0" w:line="259" w:lineRule="auto"/>
        <w:rPr>
          <w:rFonts w:ascii="Arial" w:eastAsiaTheme="minorHAnsi" w:hAnsi="Arial" w:cs="Arial"/>
          <w:b/>
          <w:sz w:val="22"/>
          <w:szCs w:val="22"/>
          <w:u w:val="single"/>
        </w:rPr>
      </w:pPr>
      <w:bookmarkStart w:id="0" w:name="_GoBack"/>
      <w:bookmarkEnd w:id="0"/>
      <w:r w:rsidRPr="00E91D73">
        <w:rPr>
          <w:rFonts w:ascii="Arial" w:eastAsiaTheme="minorHAnsi" w:hAnsi="Arial" w:cs="Arial"/>
          <w:b/>
          <w:sz w:val="22"/>
          <w:szCs w:val="22"/>
          <w:u w:val="single"/>
        </w:rPr>
        <w:lastRenderedPageBreak/>
        <w:t xml:space="preserve">What is the Standard of Practice for </w:t>
      </w:r>
      <w:r w:rsidR="00135500" w:rsidRPr="00E91D73">
        <w:rPr>
          <w:rFonts w:ascii="Arial" w:eastAsiaTheme="minorHAnsi" w:hAnsi="Arial" w:cs="Arial"/>
          <w:b/>
          <w:sz w:val="22"/>
          <w:szCs w:val="22"/>
          <w:u w:val="single"/>
        </w:rPr>
        <w:t xml:space="preserve">Resident </w:t>
      </w:r>
      <w:r w:rsidRPr="00E91D73">
        <w:rPr>
          <w:rFonts w:ascii="Arial" w:eastAsiaTheme="minorHAnsi" w:hAnsi="Arial" w:cs="Arial"/>
          <w:b/>
          <w:sz w:val="22"/>
          <w:szCs w:val="22"/>
          <w:u w:val="single"/>
        </w:rPr>
        <w:t>Diets in Ass</w:t>
      </w:r>
      <w:r w:rsidR="00135500" w:rsidRPr="00E91D73">
        <w:rPr>
          <w:rFonts w:ascii="Arial" w:eastAsiaTheme="minorHAnsi" w:hAnsi="Arial" w:cs="Arial"/>
          <w:b/>
          <w:sz w:val="22"/>
          <w:szCs w:val="22"/>
          <w:u w:val="single"/>
        </w:rPr>
        <w:t>i</w:t>
      </w:r>
      <w:r w:rsidRPr="00E91D73">
        <w:rPr>
          <w:rFonts w:ascii="Arial" w:eastAsiaTheme="minorHAnsi" w:hAnsi="Arial" w:cs="Arial"/>
          <w:b/>
          <w:sz w:val="22"/>
          <w:szCs w:val="22"/>
          <w:u w:val="single"/>
        </w:rPr>
        <w:t>sted Living Facilities</w:t>
      </w:r>
      <w:r w:rsidR="00135500" w:rsidRPr="00E91D73">
        <w:rPr>
          <w:rFonts w:ascii="Arial" w:eastAsiaTheme="minorHAnsi" w:hAnsi="Arial" w:cs="Arial"/>
          <w:b/>
          <w:sz w:val="22"/>
          <w:szCs w:val="22"/>
          <w:u w:val="single"/>
        </w:rPr>
        <w:t>?</w:t>
      </w:r>
    </w:p>
    <w:p w:rsidR="00135500" w:rsidRPr="00E91D73" w:rsidRDefault="00135500" w:rsidP="004E1412">
      <w:pPr>
        <w:pStyle w:val="NormalWeb"/>
        <w:shd w:val="clear" w:color="auto" w:fill="FFFFFF"/>
        <w:spacing w:after="0" w:line="259" w:lineRule="auto"/>
        <w:rPr>
          <w:rFonts w:ascii="Arial" w:eastAsiaTheme="minorHAnsi" w:hAnsi="Arial" w:cs="Arial"/>
          <w:sz w:val="22"/>
          <w:szCs w:val="22"/>
        </w:rPr>
      </w:pPr>
    </w:p>
    <w:p w:rsidR="00135500" w:rsidRPr="00E91D73" w:rsidRDefault="00135500" w:rsidP="004E1412">
      <w:pPr>
        <w:pStyle w:val="NormalWeb"/>
        <w:shd w:val="clear" w:color="auto" w:fill="FFFFFF"/>
        <w:spacing w:after="0" w:line="259" w:lineRule="auto"/>
        <w:rPr>
          <w:rFonts w:ascii="Arial" w:eastAsiaTheme="minorHAnsi" w:hAnsi="Arial" w:cs="Arial"/>
          <w:sz w:val="22"/>
          <w:szCs w:val="22"/>
        </w:rPr>
      </w:pPr>
      <w:r w:rsidRPr="00E91D73">
        <w:rPr>
          <w:rFonts w:ascii="Arial" w:eastAsiaTheme="minorHAnsi" w:hAnsi="Arial" w:cs="Arial"/>
          <w:sz w:val="22"/>
          <w:szCs w:val="22"/>
        </w:rPr>
        <w:t xml:space="preserve">Up until this point, we have assumed that Nursing Homes, Assisted Living </w:t>
      </w:r>
      <w:r w:rsidR="00C65AB1" w:rsidRPr="00E91D73">
        <w:rPr>
          <w:rFonts w:ascii="Arial" w:eastAsiaTheme="minorHAnsi" w:hAnsi="Arial" w:cs="Arial"/>
          <w:sz w:val="22"/>
          <w:szCs w:val="22"/>
        </w:rPr>
        <w:t>Facilities,</w:t>
      </w:r>
      <w:r w:rsidR="00423594" w:rsidRPr="00E91D73">
        <w:rPr>
          <w:rFonts w:ascii="Arial" w:eastAsiaTheme="minorHAnsi" w:hAnsi="Arial" w:cs="Arial"/>
          <w:sz w:val="22"/>
          <w:szCs w:val="22"/>
        </w:rPr>
        <w:t xml:space="preserve"> and Senior Citizen Residences </w:t>
      </w:r>
      <w:r w:rsidR="00EE348C" w:rsidRPr="00E91D73">
        <w:rPr>
          <w:rFonts w:ascii="Arial" w:eastAsiaTheme="minorHAnsi" w:hAnsi="Arial" w:cs="Arial"/>
          <w:sz w:val="22"/>
          <w:szCs w:val="22"/>
        </w:rPr>
        <w:t xml:space="preserve">follow dietary practices </w:t>
      </w:r>
      <w:r w:rsidR="00A039B5" w:rsidRPr="00E91D73">
        <w:rPr>
          <w:rFonts w:ascii="Arial" w:eastAsiaTheme="minorHAnsi" w:hAnsi="Arial" w:cs="Arial"/>
          <w:sz w:val="22"/>
          <w:szCs w:val="22"/>
        </w:rPr>
        <w:t xml:space="preserve">endorsed </w:t>
      </w:r>
      <w:r w:rsidR="00601E20" w:rsidRPr="00E91D73">
        <w:rPr>
          <w:rFonts w:ascii="Arial" w:eastAsiaTheme="minorHAnsi" w:hAnsi="Arial" w:cs="Arial"/>
          <w:sz w:val="22"/>
          <w:szCs w:val="22"/>
        </w:rPr>
        <w:t xml:space="preserve">by the </w:t>
      </w:r>
      <w:r w:rsidR="00C65AB1" w:rsidRPr="00E91D73">
        <w:rPr>
          <w:rFonts w:ascii="Arial" w:eastAsiaTheme="minorHAnsi" w:hAnsi="Arial" w:cs="Arial"/>
          <w:sz w:val="22"/>
          <w:szCs w:val="22"/>
        </w:rPr>
        <w:t xml:space="preserve">national organizations and association tasked to make such recommendations. </w:t>
      </w:r>
      <w:r w:rsidR="00A039B5" w:rsidRPr="00E91D73">
        <w:rPr>
          <w:rFonts w:ascii="Arial" w:eastAsiaTheme="minorHAnsi" w:hAnsi="Arial" w:cs="Arial"/>
          <w:sz w:val="22"/>
          <w:szCs w:val="22"/>
        </w:rPr>
        <w:t xml:space="preserve"> </w:t>
      </w:r>
      <w:r w:rsidR="00C65AB1" w:rsidRPr="00E91D73">
        <w:rPr>
          <w:rFonts w:ascii="Arial" w:eastAsiaTheme="minorHAnsi" w:hAnsi="Arial" w:cs="Arial"/>
          <w:sz w:val="22"/>
          <w:szCs w:val="22"/>
        </w:rPr>
        <w:t>But is that really the case?</w:t>
      </w:r>
    </w:p>
    <w:p w:rsidR="00BB135F" w:rsidRPr="00E91D73" w:rsidRDefault="00BB135F" w:rsidP="004E1412">
      <w:pPr>
        <w:pStyle w:val="NormalWeb"/>
        <w:shd w:val="clear" w:color="auto" w:fill="FFFFFF"/>
        <w:spacing w:after="0" w:line="259" w:lineRule="auto"/>
        <w:rPr>
          <w:rFonts w:ascii="Arial" w:eastAsiaTheme="minorHAnsi" w:hAnsi="Arial" w:cs="Arial"/>
          <w:sz w:val="22"/>
          <w:szCs w:val="22"/>
        </w:rPr>
      </w:pPr>
    </w:p>
    <w:p w:rsidR="00A039B5" w:rsidRPr="00E91D73" w:rsidRDefault="00A039B5" w:rsidP="004E1412">
      <w:pPr>
        <w:pStyle w:val="NormalWeb"/>
        <w:shd w:val="clear" w:color="auto" w:fill="FFFFFF"/>
        <w:spacing w:after="0" w:line="259" w:lineRule="auto"/>
        <w:rPr>
          <w:rFonts w:ascii="Arial" w:eastAsiaTheme="minorHAnsi" w:hAnsi="Arial" w:cs="Arial"/>
          <w:sz w:val="22"/>
          <w:szCs w:val="22"/>
        </w:rPr>
      </w:pPr>
      <w:r w:rsidRPr="00E91D73">
        <w:rPr>
          <w:rFonts w:ascii="Arial" w:eastAsiaTheme="minorHAnsi" w:hAnsi="Arial" w:cs="Arial"/>
          <w:sz w:val="22"/>
          <w:szCs w:val="22"/>
        </w:rPr>
        <w:t>The answer is a categorical, NO!</w:t>
      </w:r>
    </w:p>
    <w:p w:rsidR="00A039B5" w:rsidRPr="00E91D73" w:rsidRDefault="00A039B5" w:rsidP="004E1412">
      <w:pPr>
        <w:pStyle w:val="NormalWeb"/>
        <w:shd w:val="clear" w:color="auto" w:fill="FFFFFF"/>
        <w:spacing w:after="0" w:line="259" w:lineRule="auto"/>
        <w:rPr>
          <w:rFonts w:ascii="Arial" w:eastAsiaTheme="minorHAnsi" w:hAnsi="Arial" w:cs="Arial"/>
          <w:sz w:val="22"/>
          <w:szCs w:val="22"/>
        </w:rPr>
      </w:pPr>
    </w:p>
    <w:p w:rsidR="00C20041" w:rsidRPr="00E91D73" w:rsidRDefault="00205F5F" w:rsidP="004E1412">
      <w:pPr>
        <w:pStyle w:val="NormalWeb"/>
        <w:shd w:val="clear" w:color="auto" w:fill="FFFFFF"/>
        <w:spacing w:after="0" w:line="0" w:lineRule="atLeast"/>
        <w:rPr>
          <w:rFonts w:ascii="Arial" w:eastAsiaTheme="minorHAnsi" w:hAnsi="Arial" w:cs="Arial"/>
          <w:sz w:val="22"/>
          <w:szCs w:val="22"/>
        </w:rPr>
      </w:pPr>
      <w:r w:rsidRPr="00E91D73">
        <w:rPr>
          <w:rFonts w:ascii="Arial" w:eastAsiaTheme="minorHAnsi" w:hAnsi="Arial" w:cs="Arial"/>
          <w:sz w:val="22"/>
          <w:szCs w:val="22"/>
        </w:rPr>
        <w:t xml:space="preserve">Food and dining </w:t>
      </w:r>
      <w:r w:rsidR="0041429B" w:rsidRPr="00E91D73">
        <w:rPr>
          <w:rFonts w:ascii="Arial" w:eastAsiaTheme="minorHAnsi" w:hAnsi="Arial" w:cs="Arial"/>
          <w:sz w:val="22"/>
          <w:szCs w:val="22"/>
        </w:rPr>
        <w:t xml:space="preserve">are </w:t>
      </w:r>
      <w:r w:rsidRPr="00E91D73">
        <w:rPr>
          <w:rFonts w:ascii="Arial" w:eastAsiaTheme="minorHAnsi" w:hAnsi="Arial" w:cs="Arial"/>
          <w:sz w:val="22"/>
          <w:szCs w:val="22"/>
        </w:rPr>
        <w:t>core components of quality of life and quality of care in</w:t>
      </w:r>
      <w:r w:rsidR="0041429B" w:rsidRPr="00E91D73">
        <w:rPr>
          <w:rFonts w:ascii="Arial" w:eastAsiaTheme="minorHAnsi" w:hAnsi="Arial" w:cs="Arial"/>
          <w:sz w:val="22"/>
          <w:szCs w:val="22"/>
        </w:rPr>
        <w:t xml:space="preserve"> in assisted living facilities.  Research also shows that </w:t>
      </w:r>
      <w:r w:rsidRPr="00E91D73">
        <w:rPr>
          <w:rFonts w:ascii="Arial" w:eastAsiaTheme="minorHAnsi" w:hAnsi="Arial" w:cs="Arial"/>
          <w:sz w:val="22"/>
          <w:szCs w:val="22"/>
        </w:rPr>
        <w:t>50%-70% of residents leave 25% or more of t</w:t>
      </w:r>
      <w:r w:rsidR="009F2806" w:rsidRPr="00E91D73">
        <w:rPr>
          <w:rFonts w:ascii="Arial" w:eastAsiaTheme="minorHAnsi" w:hAnsi="Arial" w:cs="Arial"/>
          <w:sz w:val="22"/>
          <w:szCs w:val="22"/>
        </w:rPr>
        <w:t xml:space="preserve">heir food uneaten at most meals.  Even though </w:t>
      </w:r>
      <w:r w:rsidRPr="00E91D73">
        <w:rPr>
          <w:rFonts w:ascii="Arial" w:eastAsiaTheme="minorHAnsi" w:hAnsi="Arial" w:cs="Arial"/>
          <w:sz w:val="22"/>
          <w:szCs w:val="22"/>
        </w:rPr>
        <w:t>60%-80% of residents have physician</w:t>
      </w:r>
      <w:r w:rsidR="00AD1A61" w:rsidRPr="00E91D73">
        <w:rPr>
          <w:rFonts w:ascii="Arial" w:eastAsiaTheme="minorHAnsi" w:hAnsi="Arial" w:cs="Arial"/>
          <w:sz w:val="22"/>
          <w:szCs w:val="22"/>
        </w:rPr>
        <w:t>-</w:t>
      </w:r>
      <w:r w:rsidRPr="00E91D73">
        <w:rPr>
          <w:rFonts w:ascii="Arial" w:eastAsiaTheme="minorHAnsi" w:hAnsi="Arial" w:cs="Arial"/>
          <w:sz w:val="22"/>
          <w:szCs w:val="22"/>
        </w:rPr>
        <w:t xml:space="preserve"> or dietitian</w:t>
      </w:r>
      <w:r w:rsidR="00AD1A61" w:rsidRPr="00E91D73">
        <w:rPr>
          <w:rFonts w:ascii="Arial" w:eastAsiaTheme="minorHAnsi" w:hAnsi="Arial" w:cs="Arial"/>
          <w:sz w:val="22"/>
          <w:szCs w:val="22"/>
        </w:rPr>
        <w:t>-prescribed</w:t>
      </w:r>
      <w:r w:rsidRPr="00E91D73">
        <w:rPr>
          <w:rFonts w:ascii="Arial" w:eastAsiaTheme="minorHAnsi" w:hAnsi="Arial" w:cs="Arial"/>
          <w:sz w:val="22"/>
          <w:szCs w:val="22"/>
        </w:rPr>
        <w:t xml:space="preserve"> dietary supplements</w:t>
      </w:r>
      <w:r w:rsidR="00AD1A61" w:rsidRPr="00E91D73">
        <w:rPr>
          <w:rFonts w:ascii="Arial" w:eastAsiaTheme="minorHAnsi" w:hAnsi="Arial" w:cs="Arial"/>
          <w:sz w:val="22"/>
          <w:szCs w:val="22"/>
        </w:rPr>
        <w:t xml:space="preserve">, more than a quarter of </w:t>
      </w:r>
      <w:r w:rsidR="00197932" w:rsidRPr="00E91D73">
        <w:rPr>
          <w:rFonts w:ascii="Arial" w:eastAsiaTheme="minorHAnsi" w:hAnsi="Arial" w:cs="Arial"/>
          <w:sz w:val="22"/>
          <w:szCs w:val="22"/>
        </w:rPr>
        <w:t>residents’</w:t>
      </w:r>
      <w:r w:rsidRPr="00E91D73">
        <w:rPr>
          <w:rFonts w:ascii="Arial" w:eastAsiaTheme="minorHAnsi" w:hAnsi="Arial" w:cs="Arial"/>
          <w:sz w:val="22"/>
          <w:szCs w:val="22"/>
        </w:rPr>
        <w:t xml:space="preserve"> experience weight loss over time. </w:t>
      </w:r>
    </w:p>
    <w:p w:rsidR="00E27630" w:rsidRPr="00E91D73" w:rsidRDefault="00E27630" w:rsidP="004E1412">
      <w:pPr>
        <w:pStyle w:val="NormalWeb"/>
        <w:shd w:val="clear" w:color="auto" w:fill="FFFFFF"/>
        <w:spacing w:after="0" w:line="0" w:lineRule="atLeast"/>
        <w:rPr>
          <w:rFonts w:ascii="Arial" w:eastAsiaTheme="minorHAnsi" w:hAnsi="Arial" w:cs="Arial"/>
          <w:sz w:val="22"/>
          <w:szCs w:val="22"/>
        </w:rPr>
      </w:pPr>
    </w:p>
    <w:p w:rsidR="00C20041" w:rsidRPr="00E91D73" w:rsidRDefault="00C20041" w:rsidP="004E1412">
      <w:pPr>
        <w:pStyle w:val="NormalWeb"/>
        <w:shd w:val="clear" w:color="auto" w:fill="FFFFFF"/>
        <w:spacing w:after="0" w:line="0" w:lineRule="atLeast"/>
        <w:rPr>
          <w:rFonts w:ascii="Arial" w:eastAsiaTheme="minorHAnsi" w:hAnsi="Arial" w:cs="Arial"/>
          <w:sz w:val="22"/>
          <w:szCs w:val="22"/>
        </w:rPr>
      </w:pPr>
      <w:r w:rsidRPr="00E91D73">
        <w:rPr>
          <w:rFonts w:ascii="Arial" w:eastAsiaTheme="minorHAnsi" w:hAnsi="Arial" w:cs="Arial"/>
          <w:sz w:val="22"/>
          <w:szCs w:val="22"/>
        </w:rPr>
        <w:t xml:space="preserve">The American Dietetic Association (ADA) reports that under-nutrition adversely affects the quality and length of life, and </w:t>
      </w:r>
      <w:r w:rsidR="0050452E" w:rsidRPr="00E91D73">
        <w:rPr>
          <w:rFonts w:ascii="Arial" w:eastAsiaTheme="minorHAnsi" w:hAnsi="Arial" w:cs="Arial"/>
          <w:sz w:val="22"/>
          <w:szCs w:val="22"/>
        </w:rPr>
        <w:t xml:space="preserve">that </w:t>
      </w:r>
      <w:r w:rsidRPr="00E91D73">
        <w:rPr>
          <w:rFonts w:ascii="Arial" w:eastAsiaTheme="minorHAnsi" w:hAnsi="Arial" w:cs="Arial"/>
          <w:sz w:val="22"/>
          <w:szCs w:val="22"/>
        </w:rPr>
        <w:t>has aroused the concern of geriatric health</w:t>
      </w:r>
      <w:r w:rsidR="00E27630" w:rsidRPr="00E91D73">
        <w:rPr>
          <w:rFonts w:ascii="Arial" w:eastAsiaTheme="minorHAnsi" w:hAnsi="Arial" w:cs="Arial"/>
          <w:sz w:val="22"/>
          <w:szCs w:val="22"/>
        </w:rPr>
        <w:t xml:space="preserve"> </w:t>
      </w:r>
      <w:r w:rsidRPr="00E91D73">
        <w:rPr>
          <w:rFonts w:ascii="Arial" w:eastAsiaTheme="minorHAnsi" w:hAnsi="Arial" w:cs="Arial"/>
          <w:sz w:val="22"/>
          <w:szCs w:val="22"/>
        </w:rPr>
        <w:t>professio</w:t>
      </w:r>
      <w:r w:rsidR="0050452E" w:rsidRPr="00E91D73">
        <w:rPr>
          <w:rFonts w:ascii="Arial" w:eastAsiaTheme="minorHAnsi" w:hAnsi="Arial" w:cs="Arial"/>
          <w:sz w:val="22"/>
          <w:szCs w:val="22"/>
        </w:rPr>
        <w:t>nals. The prevalence of protein-</w:t>
      </w:r>
      <w:r w:rsidRPr="00E91D73">
        <w:rPr>
          <w:rFonts w:ascii="Arial" w:eastAsiaTheme="minorHAnsi" w:hAnsi="Arial" w:cs="Arial"/>
          <w:sz w:val="22"/>
          <w:szCs w:val="22"/>
        </w:rPr>
        <w:t xml:space="preserve">energy under-nutrition for </w:t>
      </w:r>
      <w:proofErr w:type="gramStart"/>
      <w:r w:rsidRPr="00E91D73">
        <w:rPr>
          <w:rFonts w:ascii="Arial" w:eastAsiaTheme="minorHAnsi" w:hAnsi="Arial" w:cs="Arial"/>
          <w:sz w:val="22"/>
          <w:szCs w:val="22"/>
        </w:rPr>
        <w:t>residents</w:t>
      </w:r>
      <w:proofErr w:type="gramEnd"/>
      <w:r w:rsidRPr="00E91D73">
        <w:rPr>
          <w:rFonts w:ascii="Arial" w:eastAsiaTheme="minorHAnsi" w:hAnsi="Arial" w:cs="Arial"/>
          <w:sz w:val="22"/>
          <w:szCs w:val="22"/>
        </w:rPr>
        <w:t xml:space="preserve"> ranges from</w:t>
      </w:r>
      <w:r w:rsidR="00E27630" w:rsidRPr="00E91D73">
        <w:rPr>
          <w:rFonts w:ascii="Arial" w:eastAsiaTheme="minorHAnsi" w:hAnsi="Arial" w:cs="Arial"/>
          <w:sz w:val="22"/>
          <w:szCs w:val="22"/>
        </w:rPr>
        <w:t xml:space="preserve"> </w:t>
      </w:r>
      <w:r w:rsidRPr="00E91D73">
        <w:rPr>
          <w:rFonts w:ascii="Arial" w:eastAsiaTheme="minorHAnsi" w:hAnsi="Arial" w:cs="Arial"/>
          <w:sz w:val="22"/>
          <w:szCs w:val="22"/>
        </w:rPr>
        <w:t>23% to 85%, making malnutrition one of the most serious problems facing health</w:t>
      </w:r>
      <w:r w:rsidR="00E27630" w:rsidRPr="00E91D73">
        <w:rPr>
          <w:rFonts w:ascii="Arial" w:eastAsiaTheme="minorHAnsi" w:hAnsi="Arial" w:cs="Arial"/>
          <w:sz w:val="22"/>
          <w:szCs w:val="22"/>
        </w:rPr>
        <w:t xml:space="preserve"> </w:t>
      </w:r>
      <w:r w:rsidRPr="00E91D73">
        <w:rPr>
          <w:rFonts w:ascii="Arial" w:eastAsiaTheme="minorHAnsi" w:hAnsi="Arial" w:cs="Arial"/>
          <w:sz w:val="22"/>
          <w:szCs w:val="22"/>
        </w:rPr>
        <w:t xml:space="preserve">professionals in long term care. </w:t>
      </w:r>
      <w:r w:rsidR="00E27630" w:rsidRPr="00E91D73">
        <w:rPr>
          <w:rFonts w:ascii="Arial" w:eastAsiaTheme="minorHAnsi" w:hAnsi="Arial" w:cs="Arial"/>
          <w:sz w:val="22"/>
          <w:szCs w:val="22"/>
        </w:rPr>
        <w:t xml:space="preserve"> </w:t>
      </w:r>
      <w:r w:rsidRPr="00E91D73">
        <w:rPr>
          <w:rFonts w:ascii="Arial" w:eastAsiaTheme="minorHAnsi" w:hAnsi="Arial" w:cs="Arial"/>
          <w:sz w:val="22"/>
          <w:szCs w:val="22"/>
        </w:rPr>
        <w:t>Malnutrition is associated with poor outcomes and is an</w:t>
      </w:r>
      <w:r w:rsidR="00E27630" w:rsidRPr="00E91D73">
        <w:rPr>
          <w:rFonts w:ascii="Arial" w:eastAsiaTheme="minorHAnsi" w:hAnsi="Arial" w:cs="Arial"/>
          <w:sz w:val="22"/>
          <w:szCs w:val="22"/>
        </w:rPr>
        <w:t xml:space="preserve"> </w:t>
      </w:r>
      <w:r w:rsidRPr="00E91D73">
        <w:rPr>
          <w:rFonts w:ascii="Arial" w:eastAsiaTheme="minorHAnsi" w:hAnsi="Arial" w:cs="Arial"/>
          <w:sz w:val="22"/>
          <w:szCs w:val="22"/>
        </w:rPr>
        <w:t>indicator of risk for increased mortality.</w:t>
      </w:r>
      <w:r w:rsidR="00BC1ACA" w:rsidRPr="00E91D73">
        <w:rPr>
          <w:rFonts w:ascii="Arial" w:eastAsiaTheme="minorHAnsi" w:hAnsi="Arial" w:cs="Arial"/>
          <w:sz w:val="22"/>
          <w:szCs w:val="22"/>
        </w:rPr>
        <w:t xml:space="preserve"> </w:t>
      </w:r>
      <w:r w:rsidRPr="00E91D73">
        <w:rPr>
          <w:rFonts w:ascii="Arial" w:eastAsiaTheme="minorHAnsi" w:hAnsi="Arial" w:cs="Arial"/>
          <w:sz w:val="22"/>
          <w:szCs w:val="22"/>
        </w:rPr>
        <w:t xml:space="preserve"> It has been found that most residents </w:t>
      </w:r>
      <w:r w:rsidR="00476C6C" w:rsidRPr="00E91D73">
        <w:rPr>
          <w:rFonts w:ascii="Arial" w:eastAsiaTheme="minorHAnsi" w:hAnsi="Arial" w:cs="Arial"/>
          <w:sz w:val="22"/>
          <w:szCs w:val="22"/>
        </w:rPr>
        <w:t>showing</w:t>
      </w:r>
      <w:r w:rsidR="00E27630" w:rsidRPr="00E91D73">
        <w:rPr>
          <w:rFonts w:ascii="Arial" w:eastAsiaTheme="minorHAnsi" w:hAnsi="Arial" w:cs="Arial"/>
          <w:sz w:val="22"/>
          <w:szCs w:val="22"/>
        </w:rPr>
        <w:t xml:space="preserve"> </w:t>
      </w:r>
      <w:r w:rsidRPr="00E91D73">
        <w:rPr>
          <w:rFonts w:ascii="Arial" w:eastAsiaTheme="minorHAnsi" w:hAnsi="Arial" w:cs="Arial"/>
          <w:sz w:val="22"/>
          <w:szCs w:val="22"/>
        </w:rPr>
        <w:t>evidence of malnutrition were on restricted diets that might discourage nutrient intake.</w:t>
      </w:r>
      <w:r w:rsidR="00BC1ACA" w:rsidRPr="00E91D73">
        <w:rPr>
          <w:rFonts w:ascii="Arial" w:eastAsiaTheme="minorHAnsi" w:hAnsi="Arial" w:cs="Arial"/>
          <w:sz w:val="22"/>
          <w:szCs w:val="22"/>
        </w:rPr>
        <w:t xml:space="preserve">  For the elderly in this country, the dietary standards </w:t>
      </w:r>
      <w:r w:rsidR="00476C6C" w:rsidRPr="00E91D73">
        <w:rPr>
          <w:rFonts w:ascii="Arial" w:eastAsiaTheme="minorHAnsi" w:hAnsi="Arial" w:cs="Arial"/>
          <w:sz w:val="22"/>
          <w:szCs w:val="22"/>
        </w:rPr>
        <w:t xml:space="preserve">currently </w:t>
      </w:r>
      <w:r w:rsidR="00BC1ACA" w:rsidRPr="00E91D73">
        <w:rPr>
          <w:rFonts w:ascii="Arial" w:eastAsiaTheme="minorHAnsi" w:hAnsi="Arial" w:cs="Arial"/>
          <w:sz w:val="22"/>
          <w:szCs w:val="22"/>
        </w:rPr>
        <w:t xml:space="preserve">practiced in assisted living facilities </w:t>
      </w:r>
      <w:r w:rsidR="0049474D" w:rsidRPr="00E91D73">
        <w:rPr>
          <w:rFonts w:ascii="Arial" w:eastAsiaTheme="minorHAnsi" w:hAnsi="Arial" w:cs="Arial"/>
          <w:sz w:val="22"/>
          <w:szCs w:val="22"/>
        </w:rPr>
        <w:t xml:space="preserve">has proven to be </w:t>
      </w:r>
      <w:r w:rsidR="00476C6C" w:rsidRPr="00E91D73">
        <w:rPr>
          <w:rFonts w:ascii="Arial" w:eastAsiaTheme="minorHAnsi" w:hAnsi="Arial" w:cs="Arial"/>
          <w:sz w:val="22"/>
          <w:szCs w:val="22"/>
        </w:rPr>
        <w:t>disastrous</w:t>
      </w:r>
      <w:r w:rsidR="0049474D" w:rsidRPr="00E91D73">
        <w:rPr>
          <w:rFonts w:ascii="Arial" w:eastAsiaTheme="minorHAnsi" w:hAnsi="Arial" w:cs="Arial"/>
          <w:sz w:val="22"/>
          <w:szCs w:val="22"/>
        </w:rPr>
        <w:t>.</w:t>
      </w:r>
    </w:p>
    <w:p w:rsidR="00A039B5" w:rsidRPr="00E91D73" w:rsidRDefault="00A039B5" w:rsidP="004E1412">
      <w:pPr>
        <w:pStyle w:val="NormalWeb"/>
        <w:shd w:val="clear" w:color="auto" w:fill="FFFFFF"/>
        <w:spacing w:after="0"/>
        <w:rPr>
          <w:rFonts w:ascii="Arial" w:eastAsiaTheme="minorHAnsi" w:hAnsi="Arial" w:cs="Arial"/>
          <w:sz w:val="22"/>
          <w:szCs w:val="22"/>
        </w:rPr>
      </w:pPr>
      <w:r w:rsidRPr="00E91D73">
        <w:rPr>
          <w:rFonts w:ascii="Arial" w:eastAsiaTheme="minorHAnsi" w:hAnsi="Arial" w:cs="Arial"/>
          <w:sz w:val="22"/>
          <w:szCs w:val="22"/>
        </w:rPr>
        <w:t xml:space="preserve"> </w:t>
      </w:r>
    </w:p>
    <w:p w:rsidR="00BC1ACA" w:rsidRPr="00E91D73" w:rsidRDefault="0049474D" w:rsidP="004E1412">
      <w:pPr>
        <w:spacing w:after="0"/>
        <w:rPr>
          <w:rFonts w:ascii="Arial" w:hAnsi="Arial" w:cs="Arial"/>
        </w:rPr>
      </w:pPr>
      <w:r w:rsidRPr="00E91D73">
        <w:rPr>
          <w:rFonts w:ascii="Arial" w:hAnsi="Arial" w:cs="Arial"/>
        </w:rPr>
        <w:t xml:space="preserve"> In response to this dilemma, t</w:t>
      </w:r>
      <w:r w:rsidR="00BC1ACA" w:rsidRPr="00E91D73">
        <w:rPr>
          <w:rFonts w:ascii="Arial" w:hAnsi="Arial" w:cs="Arial"/>
        </w:rPr>
        <w:t xml:space="preserve">he </w:t>
      </w:r>
      <w:proofErr w:type="spellStart"/>
      <w:r w:rsidR="00BC1ACA" w:rsidRPr="00E91D73">
        <w:rPr>
          <w:rFonts w:ascii="Arial" w:hAnsi="Arial" w:cs="Arial"/>
        </w:rPr>
        <w:t>Hulda</w:t>
      </w:r>
      <w:proofErr w:type="spellEnd"/>
      <w:r w:rsidR="00BC1ACA" w:rsidRPr="00E91D73">
        <w:rPr>
          <w:rFonts w:ascii="Arial" w:hAnsi="Arial" w:cs="Arial"/>
        </w:rPr>
        <w:t xml:space="preserve"> B. &amp; Maurice L.</w:t>
      </w:r>
      <w:r w:rsidRPr="00E91D73">
        <w:rPr>
          <w:rFonts w:ascii="Arial" w:hAnsi="Arial" w:cs="Arial"/>
        </w:rPr>
        <w:t xml:space="preserve"> </w:t>
      </w:r>
      <w:r w:rsidR="00BC1ACA" w:rsidRPr="00E91D73">
        <w:rPr>
          <w:rFonts w:ascii="Arial" w:hAnsi="Arial" w:cs="Arial"/>
        </w:rPr>
        <w:t>Rothschild Foundation supported a Stakeholder Workshop on May 14, 2010</w:t>
      </w:r>
      <w:r w:rsidRPr="00E91D73">
        <w:rPr>
          <w:rFonts w:ascii="Arial" w:hAnsi="Arial" w:cs="Arial"/>
        </w:rPr>
        <w:t xml:space="preserve">, </w:t>
      </w:r>
      <w:r w:rsidR="00BC1ACA" w:rsidRPr="00E91D73">
        <w:rPr>
          <w:rFonts w:ascii="Arial" w:hAnsi="Arial" w:cs="Arial"/>
        </w:rPr>
        <w:t>attended by 83 national leaders, which reviewed the feedback from all stakeholders, expert</w:t>
      </w:r>
      <w:r w:rsidR="00104FC7" w:rsidRPr="00E91D73">
        <w:rPr>
          <w:rFonts w:ascii="Arial" w:hAnsi="Arial" w:cs="Arial"/>
        </w:rPr>
        <w:t xml:space="preserve"> </w:t>
      </w:r>
      <w:r w:rsidR="00BC1ACA" w:rsidRPr="00E91D73">
        <w:rPr>
          <w:rFonts w:ascii="Arial" w:hAnsi="Arial" w:cs="Arial"/>
        </w:rPr>
        <w:t xml:space="preserve">speakers and individual participants. Two of the </w:t>
      </w:r>
      <w:r w:rsidR="00256DBF" w:rsidRPr="00E91D73">
        <w:rPr>
          <w:rFonts w:ascii="Arial" w:hAnsi="Arial" w:cs="Arial"/>
        </w:rPr>
        <w:t>many</w:t>
      </w:r>
      <w:r w:rsidR="00BC1ACA" w:rsidRPr="00E91D73">
        <w:rPr>
          <w:rFonts w:ascii="Arial" w:hAnsi="Arial" w:cs="Arial"/>
        </w:rPr>
        <w:t xml:space="preserve"> recommendations at the</w:t>
      </w:r>
      <w:r w:rsidR="00104FC7" w:rsidRPr="00E91D73">
        <w:rPr>
          <w:rFonts w:ascii="Arial" w:hAnsi="Arial" w:cs="Arial"/>
        </w:rPr>
        <w:t xml:space="preserve"> </w:t>
      </w:r>
      <w:r w:rsidR="00256DBF" w:rsidRPr="00E91D73">
        <w:rPr>
          <w:rFonts w:ascii="Arial" w:hAnsi="Arial" w:cs="Arial"/>
        </w:rPr>
        <w:t>Creating Home II S</w:t>
      </w:r>
      <w:r w:rsidR="00BC1ACA" w:rsidRPr="00E91D73">
        <w:rPr>
          <w:rFonts w:ascii="Arial" w:hAnsi="Arial" w:cs="Arial"/>
        </w:rPr>
        <w:t>ymposium</w:t>
      </w:r>
      <w:r w:rsidR="00256DBF" w:rsidRPr="00E91D73">
        <w:rPr>
          <w:rFonts w:ascii="Arial" w:hAnsi="Arial" w:cs="Arial"/>
        </w:rPr>
        <w:t>,</w:t>
      </w:r>
      <w:r w:rsidR="00BC1ACA" w:rsidRPr="00E91D73">
        <w:rPr>
          <w:rFonts w:ascii="Arial" w:hAnsi="Arial" w:cs="Arial"/>
        </w:rPr>
        <w:t xml:space="preserve"> for future consideration were:</w:t>
      </w:r>
    </w:p>
    <w:p w:rsidR="009A32C0" w:rsidRPr="00E91D73" w:rsidRDefault="009A32C0" w:rsidP="004E1412">
      <w:pPr>
        <w:spacing w:after="0"/>
        <w:rPr>
          <w:rFonts w:ascii="Arial" w:hAnsi="Arial" w:cs="Arial"/>
        </w:rPr>
      </w:pPr>
    </w:p>
    <w:p w:rsidR="00104FC7" w:rsidRPr="00E91D73" w:rsidRDefault="00256DBF" w:rsidP="004E1412">
      <w:pPr>
        <w:pStyle w:val="ListParagraph"/>
        <w:numPr>
          <w:ilvl w:val="0"/>
          <w:numId w:val="2"/>
        </w:numPr>
        <w:spacing w:after="0"/>
        <w:rPr>
          <w:rFonts w:ascii="Arial" w:hAnsi="Arial" w:cs="Arial"/>
        </w:rPr>
      </w:pPr>
      <w:r w:rsidRPr="00E91D73">
        <w:rPr>
          <w:rFonts w:ascii="Arial" w:hAnsi="Arial" w:cs="Arial"/>
        </w:rPr>
        <w:t xml:space="preserve">To hold a </w:t>
      </w:r>
      <w:r w:rsidR="00BC1ACA" w:rsidRPr="00E91D73">
        <w:rPr>
          <w:rFonts w:ascii="Arial" w:hAnsi="Arial" w:cs="Arial"/>
        </w:rPr>
        <w:t xml:space="preserve">National stakeholder workgroup </w:t>
      </w:r>
      <w:r w:rsidRPr="00E91D73">
        <w:rPr>
          <w:rFonts w:ascii="Arial" w:hAnsi="Arial" w:cs="Arial"/>
        </w:rPr>
        <w:t xml:space="preserve">to </w:t>
      </w:r>
      <w:r w:rsidR="00BC1ACA" w:rsidRPr="00E91D73">
        <w:rPr>
          <w:rFonts w:ascii="Arial" w:hAnsi="Arial" w:cs="Arial"/>
        </w:rPr>
        <w:t>develop guidelines for clinical best practice</w:t>
      </w:r>
      <w:r w:rsidRPr="00E91D73">
        <w:rPr>
          <w:rFonts w:ascii="Arial" w:hAnsi="Arial" w:cs="Arial"/>
        </w:rPr>
        <w:t>s</w:t>
      </w:r>
      <w:r w:rsidR="00BC1ACA" w:rsidRPr="00E91D73">
        <w:rPr>
          <w:rFonts w:ascii="Arial" w:hAnsi="Arial" w:cs="Arial"/>
        </w:rPr>
        <w:t xml:space="preserve"> for</w:t>
      </w:r>
      <w:r w:rsidR="00104FC7" w:rsidRPr="00E91D73">
        <w:rPr>
          <w:rFonts w:ascii="Arial" w:hAnsi="Arial" w:cs="Arial"/>
        </w:rPr>
        <w:t xml:space="preserve"> </w:t>
      </w:r>
      <w:r w:rsidR="00BC1ACA" w:rsidRPr="00E91D73">
        <w:rPr>
          <w:rFonts w:ascii="Arial" w:hAnsi="Arial" w:cs="Arial"/>
        </w:rPr>
        <w:t>individualization in long term care living</w:t>
      </w:r>
      <w:r w:rsidR="004A48CE" w:rsidRPr="00E91D73">
        <w:rPr>
          <w:rFonts w:ascii="Arial" w:hAnsi="Arial" w:cs="Arial"/>
        </w:rPr>
        <w:t>,</w:t>
      </w:r>
      <w:r w:rsidR="00BC1ACA" w:rsidRPr="00E91D73">
        <w:rPr>
          <w:rFonts w:ascii="Arial" w:hAnsi="Arial" w:cs="Arial"/>
        </w:rPr>
        <w:t xml:space="preserve"> to provide regulatory overview and</w:t>
      </w:r>
      <w:r w:rsidR="00104FC7" w:rsidRPr="00E91D73">
        <w:rPr>
          <w:rFonts w:ascii="Arial" w:hAnsi="Arial" w:cs="Arial"/>
        </w:rPr>
        <w:t xml:space="preserve"> </w:t>
      </w:r>
      <w:r w:rsidR="00BC1ACA" w:rsidRPr="00E91D73">
        <w:rPr>
          <w:rFonts w:ascii="Arial" w:hAnsi="Arial" w:cs="Arial"/>
        </w:rPr>
        <w:t xml:space="preserve">interpretive protocol and investigative </w:t>
      </w:r>
      <w:r w:rsidR="001E5AA9" w:rsidRPr="00E91D73">
        <w:rPr>
          <w:rFonts w:ascii="Arial" w:hAnsi="Arial" w:cs="Arial"/>
        </w:rPr>
        <w:t>guidance and</w:t>
      </w:r>
      <w:r w:rsidR="00BC1ACA" w:rsidRPr="00E91D73">
        <w:rPr>
          <w:rFonts w:ascii="Arial" w:hAnsi="Arial" w:cs="Arial"/>
        </w:rPr>
        <w:t xml:space="preserve"> prepare related education</w:t>
      </w:r>
      <w:r w:rsidR="00104FC7" w:rsidRPr="00E91D73">
        <w:rPr>
          <w:rFonts w:ascii="Arial" w:hAnsi="Arial" w:cs="Arial"/>
        </w:rPr>
        <w:t xml:space="preserve"> </w:t>
      </w:r>
      <w:r w:rsidR="00BC1ACA" w:rsidRPr="00E91D73">
        <w:rPr>
          <w:rFonts w:ascii="Arial" w:hAnsi="Arial" w:cs="Arial"/>
        </w:rPr>
        <w:t>materials to facilitate implementation.</w:t>
      </w:r>
    </w:p>
    <w:p w:rsidR="002A442C" w:rsidRPr="00E91D73" w:rsidRDefault="002A442C" w:rsidP="004E1412">
      <w:pPr>
        <w:spacing w:after="0"/>
        <w:ind w:left="360"/>
        <w:rPr>
          <w:rFonts w:ascii="Arial" w:hAnsi="Arial" w:cs="Arial"/>
        </w:rPr>
      </w:pPr>
    </w:p>
    <w:p w:rsidR="00AD5C7D" w:rsidRPr="00E91D73" w:rsidRDefault="00BC1ACA" w:rsidP="004E1412">
      <w:pPr>
        <w:pStyle w:val="ListParagraph"/>
        <w:numPr>
          <w:ilvl w:val="0"/>
          <w:numId w:val="2"/>
        </w:numPr>
        <w:spacing w:after="0"/>
        <w:rPr>
          <w:rFonts w:ascii="Arial" w:hAnsi="Arial" w:cs="Arial"/>
        </w:rPr>
      </w:pPr>
      <w:r w:rsidRPr="00E91D73">
        <w:rPr>
          <w:rFonts w:ascii="Arial" w:hAnsi="Arial" w:cs="Arial"/>
        </w:rPr>
        <w:t>Each profession serving elders in long-term care</w:t>
      </w:r>
      <w:r w:rsidR="004A48CE" w:rsidRPr="00E91D73">
        <w:rPr>
          <w:rFonts w:ascii="Arial" w:hAnsi="Arial" w:cs="Arial"/>
        </w:rPr>
        <w:t xml:space="preserve"> should</w:t>
      </w:r>
      <w:r w:rsidRPr="00E91D73">
        <w:rPr>
          <w:rFonts w:ascii="Arial" w:hAnsi="Arial" w:cs="Arial"/>
        </w:rPr>
        <w:t xml:space="preserve"> develop and disseminate standards</w:t>
      </w:r>
      <w:r w:rsidR="00104FC7" w:rsidRPr="00E91D73">
        <w:rPr>
          <w:rFonts w:ascii="Arial" w:hAnsi="Arial" w:cs="Arial"/>
        </w:rPr>
        <w:t xml:space="preserve"> </w:t>
      </w:r>
      <w:r w:rsidRPr="00E91D73">
        <w:rPr>
          <w:rFonts w:ascii="Arial" w:hAnsi="Arial" w:cs="Arial"/>
        </w:rPr>
        <w:t>of practice for their professional accountability that addresses proper training,</w:t>
      </w:r>
      <w:r w:rsidR="002A442C" w:rsidRPr="00E91D73">
        <w:rPr>
          <w:rFonts w:ascii="Arial" w:hAnsi="Arial" w:cs="Arial"/>
        </w:rPr>
        <w:t xml:space="preserve"> </w:t>
      </w:r>
      <w:r w:rsidRPr="00E91D73">
        <w:rPr>
          <w:rFonts w:ascii="Arial" w:hAnsi="Arial" w:cs="Arial"/>
        </w:rPr>
        <w:t>competency assessment, and their role as an active advocate for resident rights and</w:t>
      </w:r>
      <w:r w:rsidR="002A442C" w:rsidRPr="00E91D73">
        <w:rPr>
          <w:rFonts w:ascii="Arial" w:hAnsi="Arial" w:cs="Arial"/>
        </w:rPr>
        <w:t xml:space="preserve"> </w:t>
      </w:r>
      <w:r w:rsidRPr="00E91D73">
        <w:rPr>
          <w:rFonts w:ascii="Arial" w:hAnsi="Arial" w:cs="Arial"/>
        </w:rPr>
        <w:t>resident quality of life</w:t>
      </w:r>
      <w:r w:rsidR="004A48CE" w:rsidRPr="00E91D73">
        <w:rPr>
          <w:rFonts w:ascii="Arial" w:hAnsi="Arial" w:cs="Arial"/>
        </w:rPr>
        <w:t>,</w:t>
      </w:r>
      <w:r w:rsidRPr="00E91D73">
        <w:rPr>
          <w:rFonts w:ascii="Arial" w:hAnsi="Arial" w:cs="Arial"/>
        </w:rPr>
        <w:t xml:space="preserve"> from a wellness perspective in addition to quality of care</w:t>
      </w:r>
      <w:r w:rsidR="002A442C" w:rsidRPr="00E91D73">
        <w:rPr>
          <w:rFonts w:ascii="Arial" w:hAnsi="Arial" w:cs="Arial"/>
        </w:rPr>
        <w:t xml:space="preserve"> </w:t>
      </w:r>
      <w:r w:rsidRPr="00E91D73">
        <w:rPr>
          <w:rFonts w:ascii="Arial" w:hAnsi="Arial" w:cs="Arial"/>
        </w:rPr>
        <w:t>from a medical perspective.</w:t>
      </w:r>
    </w:p>
    <w:p w:rsidR="001149FD" w:rsidRPr="00E91D73" w:rsidRDefault="001149FD" w:rsidP="004E1412">
      <w:pPr>
        <w:spacing w:after="0"/>
        <w:rPr>
          <w:rFonts w:ascii="Arial" w:hAnsi="Arial" w:cs="Arial"/>
        </w:rPr>
      </w:pPr>
    </w:p>
    <w:p w:rsidR="00C30278" w:rsidRPr="00E91D73" w:rsidRDefault="00C30278" w:rsidP="004E1412">
      <w:pPr>
        <w:spacing w:after="0"/>
        <w:rPr>
          <w:rFonts w:ascii="Arial" w:hAnsi="Arial" w:cs="Arial"/>
        </w:rPr>
      </w:pPr>
      <w:r w:rsidRPr="00E91D73">
        <w:rPr>
          <w:rFonts w:ascii="Arial" w:hAnsi="Arial" w:cs="Arial"/>
        </w:rPr>
        <w:t>These recommendations were acted upon</w:t>
      </w:r>
      <w:r w:rsidR="004A48CE" w:rsidRPr="00E91D73">
        <w:rPr>
          <w:rFonts w:ascii="Arial" w:hAnsi="Arial" w:cs="Arial"/>
        </w:rPr>
        <w:t>,</w:t>
      </w:r>
      <w:r w:rsidRPr="00E91D73">
        <w:rPr>
          <w:rFonts w:ascii="Arial" w:hAnsi="Arial" w:cs="Arial"/>
        </w:rPr>
        <w:t xml:space="preserve"> at least in part</w:t>
      </w:r>
      <w:r w:rsidR="004A48CE" w:rsidRPr="00E91D73">
        <w:rPr>
          <w:rFonts w:ascii="Arial" w:hAnsi="Arial" w:cs="Arial"/>
        </w:rPr>
        <w:t>,</w:t>
      </w:r>
      <w:r w:rsidRPr="00E91D73">
        <w:rPr>
          <w:rFonts w:ascii="Arial" w:hAnsi="Arial" w:cs="Arial"/>
        </w:rPr>
        <w:t xml:space="preserve"> thanks to the generous funding of the </w:t>
      </w:r>
      <w:proofErr w:type="spellStart"/>
      <w:r w:rsidRPr="00E91D73">
        <w:rPr>
          <w:rFonts w:ascii="Arial" w:hAnsi="Arial" w:cs="Arial"/>
        </w:rPr>
        <w:t>Hulda</w:t>
      </w:r>
      <w:proofErr w:type="spellEnd"/>
      <w:r w:rsidRPr="00E91D73">
        <w:rPr>
          <w:rFonts w:ascii="Arial" w:hAnsi="Arial" w:cs="Arial"/>
        </w:rPr>
        <w:t xml:space="preserve"> B. </w:t>
      </w:r>
      <w:r w:rsidR="004A48CE" w:rsidRPr="00E91D73">
        <w:rPr>
          <w:rFonts w:ascii="Arial" w:hAnsi="Arial" w:cs="Arial"/>
        </w:rPr>
        <w:t>&amp;</w:t>
      </w:r>
      <w:r w:rsidRPr="00E91D73">
        <w:rPr>
          <w:rFonts w:ascii="Arial" w:hAnsi="Arial" w:cs="Arial"/>
        </w:rPr>
        <w:t xml:space="preserve"> Maurice L. Rothschild Foundation to the Pioneer Network in 2011 by forming the Food and Dining Clinical Standards Task Force. </w:t>
      </w:r>
      <w:r w:rsidR="00763E42" w:rsidRPr="00E91D73">
        <w:rPr>
          <w:rFonts w:ascii="Arial" w:hAnsi="Arial" w:cs="Arial"/>
        </w:rPr>
        <w:t xml:space="preserve"> </w:t>
      </w:r>
      <w:r w:rsidRPr="00E91D73">
        <w:rPr>
          <w:rFonts w:ascii="Arial" w:hAnsi="Arial" w:cs="Arial"/>
        </w:rPr>
        <w:t xml:space="preserve">The Food and Dining Clinical Standards Task Force is comprised of symposium experts, representatives from Centers for Medicare and Medicaid Services Division of Nursing Homes, the US Food and Drug Administration and the Centers for Disease Control and Prevention as well as national standard setting groups.  </w:t>
      </w:r>
    </w:p>
    <w:p w:rsidR="00C30278" w:rsidRPr="00E91D73" w:rsidRDefault="00C30278" w:rsidP="004E1412">
      <w:pPr>
        <w:spacing w:after="0"/>
        <w:rPr>
          <w:rFonts w:ascii="Arial" w:hAnsi="Arial" w:cs="Arial"/>
        </w:rPr>
      </w:pPr>
    </w:p>
    <w:p w:rsidR="00C30278" w:rsidRPr="00E91D73" w:rsidRDefault="00763E42" w:rsidP="004E1412">
      <w:pPr>
        <w:spacing w:after="0"/>
        <w:rPr>
          <w:rFonts w:ascii="Arial" w:hAnsi="Arial" w:cs="Arial"/>
        </w:rPr>
      </w:pPr>
      <w:r w:rsidRPr="00E91D73">
        <w:rPr>
          <w:rFonts w:ascii="Arial" w:hAnsi="Arial" w:cs="Arial"/>
        </w:rPr>
        <w:lastRenderedPageBreak/>
        <w:t>This task</w:t>
      </w:r>
      <w:r w:rsidR="00C30278" w:rsidRPr="00E91D73">
        <w:rPr>
          <w:rFonts w:ascii="Arial" w:hAnsi="Arial" w:cs="Arial"/>
        </w:rPr>
        <w:t xml:space="preserve"> made a significant effort to obtain evidence and thus the </w:t>
      </w:r>
      <w:r w:rsidR="00C30278" w:rsidRPr="00E91D73">
        <w:rPr>
          <w:rFonts w:ascii="Arial" w:hAnsi="Arial" w:cs="Arial"/>
          <w:b/>
        </w:rPr>
        <w:t xml:space="preserve">New Dining Practice Standards </w:t>
      </w:r>
      <w:r w:rsidR="00C30278" w:rsidRPr="00E91D73">
        <w:rPr>
          <w:rFonts w:ascii="Arial" w:hAnsi="Arial" w:cs="Arial"/>
        </w:rPr>
        <w:t xml:space="preserve">document reflects evidence-based research available to-date. </w:t>
      </w:r>
      <w:r w:rsidRPr="00E91D73">
        <w:rPr>
          <w:rFonts w:ascii="Arial" w:hAnsi="Arial" w:cs="Arial"/>
        </w:rPr>
        <w:t xml:space="preserve"> </w:t>
      </w:r>
      <w:r w:rsidR="00C30278" w:rsidRPr="00E91D73">
        <w:rPr>
          <w:rFonts w:ascii="Arial" w:hAnsi="Arial" w:cs="Arial"/>
        </w:rPr>
        <w:t>The document also reflects current thinking and consensus</w:t>
      </w:r>
      <w:r w:rsidRPr="00E91D73">
        <w:rPr>
          <w:rFonts w:ascii="Arial" w:hAnsi="Arial" w:cs="Arial"/>
        </w:rPr>
        <w:t>,</w:t>
      </w:r>
      <w:r w:rsidR="00C30278" w:rsidRPr="00E91D73">
        <w:rPr>
          <w:rFonts w:ascii="Arial" w:hAnsi="Arial" w:cs="Arial"/>
        </w:rPr>
        <w:t xml:space="preserve"> which are in advance of research. Therefore</w:t>
      </w:r>
      <w:r w:rsidR="00C93CC1" w:rsidRPr="00E91D73">
        <w:rPr>
          <w:rFonts w:ascii="Arial" w:hAnsi="Arial" w:cs="Arial"/>
        </w:rPr>
        <w:t>,</w:t>
      </w:r>
      <w:r w:rsidR="00C30278" w:rsidRPr="00E91D73">
        <w:rPr>
          <w:rFonts w:ascii="Arial" w:hAnsi="Arial" w:cs="Arial"/>
        </w:rPr>
        <w:t xml:space="preserve"> the Current Thinking portions of each section</w:t>
      </w:r>
      <w:r w:rsidR="00C93CC1" w:rsidRPr="00E91D73">
        <w:rPr>
          <w:rFonts w:ascii="Arial" w:hAnsi="Arial" w:cs="Arial"/>
        </w:rPr>
        <w:t xml:space="preserve"> </w:t>
      </w:r>
      <w:r w:rsidR="00C30278" w:rsidRPr="00E91D73">
        <w:rPr>
          <w:rFonts w:ascii="Arial" w:hAnsi="Arial" w:cs="Arial"/>
        </w:rPr>
        <w:t>of the New Dining Practice Standards document represent a list of recommended future</w:t>
      </w:r>
      <w:r w:rsidR="00C93CC1" w:rsidRPr="00E91D73">
        <w:rPr>
          <w:rFonts w:ascii="Arial" w:hAnsi="Arial" w:cs="Arial"/>
        </w:rPr>
        <w:t xml:space="preserve"> </w:t>
      </w:r>
      <w:r w:rsidR="00C30278" w:rsidRPr="00E91D73">
        <w:rPr>
          <w:rFonts w:ascii="Arial" w:hAnsi="Arial" w:cs="Arial"/>
        </w:rPr>
        <w:t>research.</w:t>
      </w:r>
    </w:p>
    <w:p w:rsidR="002A442C" w:rsidRPr="00E91D73" w:rsidRDefault="002A442C" w:rsidP="004E1412">
      <w:pPr>
        <w:spacing w:after="0"/>
        <w:rPr>
          <w:rFonts w:ascii="Arial" w:hAnsi="Arial" w:cs="Arial"/>
        </w:rPr>
      </w:pPr>
    </w:p>
    <w:p w:rsidR="00C93CC1" w:rsidRPr="00E91D73" w:rsidRDefault="00C93CC1" w:rsidP="004E1412">
      <w:pPr>
        <w:spacing w:after="0"/>
        <w:rPr>
          <w:rFonts w:ascii="Arial" w:hAnsi="Arial" w:cs="Arial"/>
        </w:rPr>
      </w:pPr>
      <w:r w:rsidRPr="00E91D73">
        <w:rPr>
          <w:rFonts w:ascii="Arial" w:hAnsi="Arial" w:cs="Arial"/>
        </w:rPr>
        <w:t>The National Organizations Agreeing to the New Dining Practice Standards</w:t>
      </w:r>
      <w:r w:rsidR="0039731B" w:rsidRPr="00E91D73">
        <w:rPr>
          <w:rFonts w:ascii="Arial" w:hAnsi="Arial" w:cs="Arial"/>
        </w:rPr>
        <w:t xml:space="preserve"> include:</w:t>
      </w:r>
    </w:p>
    <w:p w:rsidR="00C93CC1" w:rsidRPr="00E91D73" w:rsidRDefault="00C93CC1" w:rsidP="004E1412">
      <w:pPr>
        <w:spacing w:after="0"/>
        <w:ind w:left="720"/>
        <w:rPr>
          <w:rFonts w:ascii="Arial" w:hAnsi="Arial" w:cs="Arial"/>
          <w:b/>
        </w:rPr>
      </w:pPr>
      <w:r w:rsidRPr="00E91D73">
        <w:rPr>
          <w:rFonts w:ascii="Arial" w:hAnsi="Arial" w:cs="Arial"/>
          <w:b/>
        </w:rPr>
        <w:t>· American Association for Long Term Care Nursing (AALTCN)</w:t>
      </w:r>
    </w:p>
    <w:p w:rsidR="00C93CC1" w:rsidRPr="00E91D73" w:rsidRDefault="00C93CC1" w:rsidP="004E1412">
      <w:pPr>
        <w:spacing w:after="0"/>
        <w:ind w:left="720"/>
        <w:rPr>
          <w:rFonts w:ascii="Arial" w:hAnsi="Arial" w:cs="Arial"/>
          <w:b/>
        </w:rPr>
      </w:pPr>
      <w:r w:rsidRPr="00E91D73">
        <w:rPr>
          <w:rFonts w:ascii="Arial" w:hAnsi="Arial" w:cs="Arial"/>
          <w:b/>
        </w:rPr>
        <w:t>· American Association of Nurse Assessment Coordination (AANAC)</w:t>
      </w:r>
    </w:p>
    <w:p w:rsidR="00C93CC1" w:rsidRPr="00E91D73" w:rsidRDefault="00C93CC1" w:rsidP="004E1412">
      <w:pPr>
        <w:spacing w:after="0"/>
        <w:ind w:left="720"/>
        <w:rPr>
          <w:rFonts w:ascii="Arial" w:hAnsi="Arial" w:cs="Arial"/>
          <w:b/>
        </w:rPr>
      </w:pPr>
      <w:r w:rsidRPr="00E91D73">
        <w:rPr>
          <w:rFonts w:ascii="Arial" w:hAnsi="Arial" w:cs="Arial"/>
          <w:b/>
        </w:rPr>
        <w:t>· American Dietetic Association (ADA)</w:t>
      </w:r>
    </w:p>
    <w:p w:rsidR="00C93CC1" w:rsidRPr="00E91D73" w:rsidRDefault="00C93CC1" w:rsidP="004E1412">
      <w:pPr>
        <w:spacing w:after="0"/>
        <w:ind w:left="720"/>
        <w:rPr>
          <w:rFonts w:ascii="Arial" w:hAnsi="Arial" w:cs="Arial"/>
          <w:b/>
        </w:rPr>
      </w:pPr>
      <w:r w:rsidRPr="00E91D73">
        <w:rPr>
          <w:rFonts w:ascii="Arial" w:hAnsi="Arial" w:cs="Arial"/>
          <w:b/>
        </w:rPr>
        <w:t>· American Medical Directors Association (AMDA)</w:t>
      </w:r>
    </w:p>
    <w:p w:rsidR="00C93CC1" w:rsidRPr="00E91D73" w:rsidRDefault="00C93CC1" w:rsidP="004E1412">
      <w:pPr>
        <w:spacing w:after="0"/>
        <w:ind w:left="720"/>
        <w:rPr>
          <w:rFonts w:ascii="Arial" w:hAnsi="Arial" w:cs="Arial"/>
          <w:b/>
        </w:rPr>
      </w:pPr>
      <w:r w:rsidRPr="00E91D73">
        <w:rPr>
          <w:rFonts w:ascii="Arial" w:hAnsi="Arial" w:cs="Arial"/>
          <w:b/>
        </w:rPr>
        <w:t>· American Occupational Therapy Association (AOTA)</w:t>
      </w:r>
    </w:p>
    <w:p w:rsidR="00C93CC1" w:rsidRPr="00E91D73" w:rsidRDefault="00C93CC1" w:rsidP="004E1412">
      <w:pPr>
        <w:spacing w:after="0"/>
        <w:ind w:left="720"/>
        <w:rPr>
          <w:rFonts w:ascii="Arial" w:hAnsi="Arial" w:cs="Arial"/>
          <w:b/>
        </w:rPr>
      </w:pPr>
      <w:r w:rsidRPr="00E91D73">
        <w:rPr>
          <w:rFonts w:ascii="Arial" w:hAnsi="Arial" w:cs="Arial"/>
          <w:b/>
        </w:rPr>
        <w:t>· American Society of Consultant Pharmacists (ASCP)</w:t>
      </w:r>
    </w:p>
    <w:p w:rsidR="00C93CC1" w:rsidRPr="00E91D73" w:rsidRDefault="00C93CC1" w:rsidP="004E1412">
      <w:pPr>
        <w:spacing w:after="0"/>
        <w:ind w:left="720"/>
        <w:rPr>
          <w:rFonts w:ascii="Arial" w:hAnsi="Arial" w:cs="Arial"/>
          <w:b/>
        </w:rPr>
      </w:pPr>
      <w:r w:rsidRPr="00E91D73">
        <w:rPr>
          <w:rFonts w:ascii="Arial" w:hAnsi="Arial" w:cs="Arial"/>
          <w:b/>
        </w:rPr>
        <w:t>· American Speech-Language-Hearing Association (ASHA)</w:t>
      </w:r>
    </w:p>
    <w:p w:rsidR="00C93CC1" w:rsidRPr="00E91D73" w:rsidRDefault="00C93CC1" w:rsidP="004E1412">
      <w:pPr>
        <w:spacing w:after="0"/>
        <w:ind w:left="720"/>
        <w:rPr>
          <w:rFonts w:ascii="Arial" w:hAnsi="Arial" w:cs="Arial"/>
          <w:b/>
        </w:rPr>
      </w:pPr>
      <w:r w:rsidRPr="00E91D73">
        <w:rPr>
          <w:rFonts w:ascii="Arial" w:hAnsi="Arial" w:cs="Arial"/>
          <w:b/>
        </w:rPr>
        <w:t>· Dietary Managers Association (DMA)</w:t>
      </w:r>
    </w:p>
    <w:p w:rsidR="00C93CC1" w:rsidRPr="00E91D73" w:rsidRDefault="00C93CC1" w:rsidP="004E1412">
      <w:pPr>
        <w:spacing w:after="0"/>
        <w:ind w:left="720"/>
        <w:rPr>
          <w:rFonts w:ascii="Arial" w:hAnsi="Arial" w:cs="Arial"/>
          <w:b/>
        </w:rPr>
      </w:pPr>
      <w:r w:rsidRPr="00E91D73">
        <w:rPr>
          <w:rFonts w:ascii="Arial" w:hAnsi="Arial" w:cs="Arial"/>
          <w:b/>
        </w:rPr>
        <w:t>· Gerontological Advanced Practice Nurses Association (GAPNA)</w:t>
      </w:r>
    </w:p>
    <w:p w:rsidR="00C93CC1" w:rsidRPr="00E91D73" w:rsidRDefault="00C93CC1" w:rsidP="004E1412">
      <w:pPr>
        <w:spacing w:after="0"/>
        <w:ind w:left="720"/>
        <w:rPr>
          <w:rFonts w:ascii="Arial" w:hAnsi="Arial" w:cs="Arial"/>
          <w:b/>
        </w:rPr>
      </w:pPr>
      <w:r w:rsidRPr="00E91D73">
        <w:rPr>
          <w:rFonts w:ascii="Arial" w:hAnsi="Arial" w:cs="Arial"/>
          <w:b/>
        </w:rPr>
        <w:t>· Hartford Institute for Geriatric Nursing (HIGN)</w:t>
      </w:r>
    </w:p>
    <w:p w:rsidR="00C93CC1" w:rsidRPr="00E91D73" w:rsidRDefault="00C93CC1" w:rsidP="004E1412">
      <w:pPr>
        <w:spacing w:after="0"/>
        <w:ind w:left="720"/>
        <w:rPr>
          <w:rFonts w:ascii="Arial" w:hAnsi="Arial" w:cs="Arial"/>
          <w:b/>
        </w:rPr>
      </w:pPr>
      <w:r w:rsidRPr="00E91D73">
        <w:rPr>
          <w:rFonts w:ascii="Arial" w:hAnsi="Arial" w:cs="Arial"/>
          <w:b/>
        </w:rPr>
        <w:t>· National Association of Directors of Nursing Administration</w:t>
      </w:r>
      <w:r w:rsidR="0039731B" w:rsidRPr="00E91D73">
        <w:rPr>
          <w:rFonts w:ascii="Arial" w:hAnsi="Arial" w:cs="Arial"/>
          <w:b/>
        </w:rPr>
        <w:t xml:space="preserve"> </w:t>
      </w:r>
      <w:r w:rsidRPr="00E91D73">
        <w:rPr>
          <w:rFonts w:ascii="Arial" w:hAnsi="Arial" w:cs="Arial"/>
          <w:b/>
        </w:rPr>
        <w:t>in Long Term Care (NADONA/LTC)</w:t>
      </w:r>
    </w:p>
    <w:p w:rsidR="002A442C" w:rsidRPr="00E91D73" w:rsidRDefault="00C93CC1" w:rsidP="004E1412">
      <w:pPr>
        <w:spacing w:after="0"/>
        <w:ind w:left="720"/>
        <w:rPr>
          <w:rFonts w:ascii="Arial" w:hAnsi="Arial" w:cs="Arial"/>
          <w:b/>
        </w:rPr>
      </w:pPr>
      <w:r w:rsidRPr="00E91D73">
        <w:rPr>
          <w:rFonts w:ascii="Arial" w:hAnsi="Arial" w:cs="Arial"/>
          <w:b/>
        </w:rPr>
        <w:t>· National Gerontological Nursing Association (NGNA)</w:t>
      </w:r>
    </w:p>
    <w:p w:rsidR="002A442C" w:rsidRPr="00E91D73" w:rsidRDefault="002A442C" w:rsidP="004E1412">
      <w:pPr>
        <w:spacing w:after="0"/>
        <w:rPr>
          <w:rFonts w:ascii="Arial" w:hAnsi="Arial" w:cs="Arial"/>
        </w:rPr>
      </w:pPr>
    </w:p>
    <w:p w:rsidR="0085294D" w:rsidRPr="00E91D73" w:rsidRDefault="0085294D" w:rsidP="004E1412">
      <w:pPr>
        <w:spacing w:after="0"/>
        <w:rPr>
          <w:rFonts w:ascii="Arial" w:hAnsi="Arial" w:cs="Arial"/>
        </w:rPr>
      </w:pPr>
    </w:p>
    <w:p w:rsidR="0039731B" w:rsidRPr="00E91D73" w:rsidRDefault="00870038" w:rsidP="004E1412">
      <w:pPr>
        <w:spacing w:after="0"/>
        <w:rPr>
          <w:rFonts w:ascii="Arial" w:hAnsi="Arial" w:cs="Arial"/>
          <w:b/>
          <w:u w:val="single"/>
        </w:rPr>
      </w:pPr>
      <w:r w:rsidRPr="00E91D73">
        <w:rPr>
          <w:rFonts w:ascii="Arial" w:hAnsi="Arial" w:cs="Arial"/>
          <w:b/>
          <w:u w:val="single"/>
        </w:rPr>
        <w:t>What is their thinking when it comes to Low-Sodium Diets</w:t>
      </w:r>
      <w:r w:rsidR="00905C75" w:rsidRPr="00E91D73">
        <w:rPr>
          <w:rFonts w:ascii="Arial" w:hAnsi="Arial" w:cs="Arial"/>
          <w:b/>
          <w:u w:val="single"/>
        </w:rPr>
        <w:t>?</w:t>
      </w:r>
    </w:p>
    <w:p w:rsidR="0039731B" w:rsidRPr="00E91D73" w:rsidRDefault="0039731B" w:rsidP="004E1412">
      <w:pPr>
        <w:spacing w:after="0"/>
        <w:rPr>
          <w:rFonts w:ascii="Arial" w:hAnsi="Arial" w:cs="Arial"/>
        </w:rPr>
      </w:pPr>
    </w:p>
    <w:p w:rsidR="00905C75" w:rsidRPr="00E91D73" w:rsidRDefault="00182E8E" w:rsidP="004E1412">
      <w:pPr>
        <w:spacing w:after="0"/>
        <w:ind w:left="720"/>
        <w:rPr>
          <w:rFonts w:ascii="Arial" w:hAnsi="Arial" w:cs="Arial"/>
          <w:i/>
          <w:u w:val="single"/>
        </w:rPr>
      </w:pPr>
      <w:r w:rsidRPr="00E91D73">
        <w:rPr>
          <w:rFonts w:ascii="Arial" w:hAnsi="Arial" w:cs="Arial"/>
          <w:i/>
          <w:u w:val="single"/>
        </w:rPr>
        <w:t>What is the basic thinking?</w:t>
      </w:r>
    </w:p>
    <w:p w:rsidR="0085294D" w:rsidRPr="00E91D73" w:rsidRDefault="0085294D" w:rsidP="004E1412">
      <w:pPr>
        <w:spacing w:after="0"/>
        <w:ind w:left="720"/>
        <w:rPr>
          <w:rFonts w:ascii="Arial" w:hAnsi="Arial" w:cs="Arial"/>
        </w:rPr>
      </w:pPr>
    </w:p>
    <w:p w:rsidR="00905C75" w:rsidRPr="00E91D73" w:rsidRDefault="00905C75" w:rsidP="004E1412">
      <w:pPr>
        <w:spacing w:after="0"/>
        <w:ind w:left="720"/>
        <w:rPr>
          <w:rFonts w:ascii="Arial" w:hAnsi="Arial" w:cs="Arial"/>
        </w:rPr>
      </w:pPr>
      <w:r w:rsidRPr="00E91D73">
        <w:rPr>
          <w:rFonts w:ascii="Arial" w:hAnsi="Arial" w:cs="Arial"/>
        </w:rPr>
        <w:t>AMDA:</w:t>
      </w:r>
    </w:p>
    <w:p w:rsidR="00905C75" w:rsidRPr="00E91D73" w:rsidRDefault="00C805CF" w:rsidP="004E1412">
      <w:pPr>
        <w:spacing w:after="0"/>
        <w:ind w:left="1440"/>
        <w:rPr>
          <w:rFonts w:ascii="Arial" w:hAnsi="Arial" w:cs="Arial"/>
        </w:rPr>
      </w:pPr>
      <w:r w:rsidRPr="00E91D73">
        <w:rPr>
          <w:rFonts w:ascii="Arial" w:hAnsi="Arial" w:cs="Arial"/>
        </w:rPr>
        <w:t>Low sodium diets</w:t>
      </w:r>
      <w:r w:rsidR="00905C75" w:rsidRPr="00E91D73">
        <w:rPr>
          <w:rFonts w:ascii="Arial" w:hAnsi="Arial" w:cs="Arial"/>
        </w:rPr>
        <w:t xml:space="preserve"> may benefit some individuals, but more lenient blood pressure</w:t>
      </w:r>
    </w:p>
    <w:p w:rsidR="00905C75" w:rsidRPr="00E91D73" w:rsidRDefault="00905C75" w:rsidP="004E1412">
      <w:pPr>
        <w:spacing w:after="0"/>
        <w:ind w:left="1440"/>
        <w:rPr>
          <w:rFonts w:ascii="Arial" w:hAnsi="Arial" w:cs="Arial"/>
        </w:rPr>
      </w:pPr>
      <w:r w:rsidRPr="00E91D73">
        <w:rPr>
          <w:rFonts w:ascii="Arial" w:hAnsi="Arial" w:cs="Arial"/>
        </w:rPr>
        <w:t>and blood sugar goals in the frail elderly may be desirable</w:t>
      </w:r>
      <w:r w:rsidR="00C805CF" w:rsidRPr="00E91D73">
        <w:rPr>
          <w:rFonts w:ascii="Arial" w:hAnsi="Arial" w:cs="Arial"/>
        </w:rPr>
        <w:t>,</w:t>
      </w:r>
      <w:r w:rsidRPr="00E91D73">
        <w:rPr>
          <w:rFonts w:ascii="Arial" w:hAnsi="Arial" w:cs="Arial"/>
        </w:rPr>
        <w:t xml:space="preserve"> while a less palatable restricted</w:t>
      </w:r>
      <w:r w:rsidR="000C1840" w:rsidRPr="00E91D73">
        <w:rPr>
          <w:rFonts w:ascii="Arial" w:hAnsi="Arial" w:cs="Arial"/>
        </w:rPr>
        <w:t xml:space="preserve"> </w:t>
      </w:r>
      <w:r w:rsidRPr="00E91D73">
        <w:rPr>
          <w:rFonts w:ascii="Arial" w:hAnsi="Arial" w:cs="Arial"/>
        </w:rPr>
        <w:t>diet may lead to weight loss and its associated complications.</w:t>
      </w:r>
    </w:p>
    <w:p w:rsidR="00905C75" w:rsidRPr="00E91D73" w:rsidRDefault="00905C75" w:rsidP="004E1412">
      <w:pPr>
        <w:spacing w:after="0"/>
        <w:ind w:left="720"/>
        <w:rPr>
          <w:rFonts w:ascii="Arial" w:hAnsi="Arial" w:cs="Arial"/>
        </w:rPr>
      </w:pPr>
      <w:r w:rsidRPr="00E91D73">
        <w:rPr>
          <w:rFonts w:ascii="Arial" w:hAnsi="Arial" w:cs="Arial"/>
        </w:rPr>
        <w:t>ADA:</w:t>
      </w:r>
    </w:p>
    <w:p w:rsidR="00905C75" w:rsidRPr="00E91D73" w:rsidRDefault="00905C75" w:rsidP="004E1412">
      <w:pPr>
        <w:spacing w:after="0"/>
        <w:ind w:left="1440"/>
        <w:rPr>
          <w:rFonts w:ascii="Arial" w:hAnsi="Arial" w:cs="Arial"/>
        </w:rPr>
      </w:pPr>
      <w:r w:rsidRPr="00E91D73">
        <w:rPr>
          <w:rFonts w:ascii="Arial" w:hAnsi="Arial" w:cs="Arial"/>
        </w:rPr>
        <w:t>The relationship between congestive heart failure, blood pressure, and sodium intake in</w:t>
      </w:r>
    </w:p>
    <w:p w:rsidR="00905C75" w:rsidRPr="00E91D73" w:rsidRDefault="00905C75" w:rsidP="004E1412">
      <w:pPr>
        <w:spacing w:after="0"/>
        <w:ind w:left="1440"/>
        <w:rPr>
          <w:rFonts w:ascii="Arial" w:hAnsi="Arial" w:cs="Arial"/>
        </w:rPr>
      </w:pPr>
      <w:r w:rsidRPr="00E91D73">
        <w:rPr>
          <w:rFonts w:ascii="Arial" w:hAnsi="Arial" w:cs="Arial"/>
        </w:rPr>
        <w:t xml:space="preserve">the elderly population has not been well studied. </w:t>
      </w:r>
      <w:r w:rsidR="00182E8E" w:rsidRPr="00E91D73">
        <w:rPr>
          <w:rFonts w:ascii="Arial" w:hAnsi="Arial" w:cs="Arial"/>
        </w:rPr>
        <w:t xml:space="preserve"> </w:t>
      </w:r>
      <w:r w:rsidRPr="00E91D73">
        <w:rPr>
          <w:rFonts w:ascii="Arial" w:hAnsi="Arial" w:cs="Arial"/>
        </w:rPr>
        <w:t>The American Heart Association</w:t>
      </w:r>
    </w:p>
    <w:p w:rsidR="00905C75" w:rsidRPr="00E91D73" w:rsidRDefault="00905C75" w:rsidP="004E1412">
      <w:pPr>
        <w:spacing w:after="0"/>
        <w:ind w:left="1440"/>
        <w:rPr>
          <w:rFonts w:ascii="Arial" w:hAnsi="Arial" w:cs="Arial"/>
        </w:rPr>
      </w:pPr>
      <w:r w:rsidRPr="00E91D73">
        <w:rPr>
          <w:rFonts w:ascii="Arial" w:hAnsi="Arial" w:cs="Arial"/>
        </w:rPr>
        <w:t>recommends that older adults attempt to control blood pressure through diet and lifestyle</w:t>
      </w:r>
      <w:r w:rsidR="000C1840" w:rsidRPr="00E91D73">
        <w:rPr>
          <w:rFonts w:ascii="Arial" w:hAnsi="Arial" w:cs="Arial"/>
        </w:rPr>
        <w:t xml:space="preserve"> </w:t>
      </w:r>
      <w:r w:rsidRPr="00E91D73">
        <w:rPr>
          <w:rFonts w:ascii="Arial" w:hAnsi="Arial" w:cs="Arial"/>
        </w:rPr>
        <w:t>changes and recommends a sodium intake of 2 to 3 g/day for patients with congestive</w:t>
      </w:r>
      <w:r w:rsidR="000C1840" w:rsidRPr="00E91D73">
        <w:rPr>
          <w:rFonts w:ascii="Arial" w:hAnsi="Arial" w:cs="Arial"/>
        </w:rPr>
        <w:t xml:space="preserve"> </w:t>
      </w:r>
      <w:r w:rsidRPr="00E91D73">
        <w:rPr>
          <w:rFonts w:ascii="Arial" w:hAnsi="Arial" w:cs="Arial"/>
        </w:rPr>
        <w:t xml:space="preserve">heart failure. </w:t>
      </w:r>
      <w:r w:rsidR="00182E8E" w:rsidRPr="00E91D73">
        <w:rPr>
          <w:rFonts w:ascii="Arial" w:hAnsi="Arial" w:cs="Arial"/>
        </w:rPr>
        <w:t xml:space="preserve"> </w:t>
      </w:r>
      <w:r w:rsidRPr="00E91D73">
        <w:rPr>
          <w:rFonts w:ascii="Arial" w:hAnsi="Arial" w:cs="Arial"/>
        </w:rPr>
        <w:t>However, a randomized trial of adults aged 55 to 83 years found that a</w:t>
      </w:r>
      <w:r w:rsidR="000C1840" w:rsidRPr="00E91D73">
        <w:rPr>
          <w:rFonts w:ascii="Arial" w:hAnsi="Arial" w:cs="Arial"/>
        </w:rPr>
        <w:t xml:space="preserve"> </w:t>
      </w:r>
      <w:r w:rsidRPr="00E91D73">
        <w:rPr>
          <w:rFonts w:ascii="Arial" w:hAnsi="Arial" w:cs="Arial"/>
        </w:rPr>
        <w:t xml:space="preserve">normal-sodium diet improved congestive heart failure outcomes. </w:t>
      </w:r>
      <w:r w:rsidR="00182E8E" w:rsidRPr="00E91D73">
        <w:rPr>
          <w:rFonts w:ascii="Arial" w:hAnsi="Arial" w:cs="Arial"/>
        </w:rPr>
        <w:t xml:space="preserve"> </w:t>
      </w:r>
      <w:r w:rsidRPr="00E91D73">
        <w:rPr>
          <w:rFonts w:ascii="Arial" w:hAnsi="Arial" w:cs="Arial"/>
        </w:rPr>
        <w:t>A liberal approach to</w:t>
      </w:r>
      <w:r w:rsidR="000C1840" w:rsidRPr="00E91D73">
        <w:rPr>
          <w:rFonts w:ascii="Arial" w:hAnsi="Arial" w:cs="Arial"/>
        </w:rPr>
        <w:t xml:space="preserve"> </w:t>
      </w:r>
      <w:r w:rsidRPr="00E91D73">
        <w:rPr>
          <w:rFonts w:ascii="Arial" w:hAnsi="Arial" w:cs="Arial"/>
        </w:rPr>
        <w:t>sodium in diets may be needed to maintain adequate nutritional status, especially in frail</w:t>
      </w:r>
      <w:r w:rsidR="000C1840" w:rsidRPr="00E91D73">
        <w:rPr>
          <w:rFonts w:ascii="Arial" w:hAnsi="Arial" w:cs="Arial"/>
        </w:rPr>
        <w:t xml:space="preserve"> </w:t>
      </w:r>
      <w:r w:rsidRPr="00E91D73">
        <w:rPr>
          <w:rFonts w:ascii="Arial" w:hAnsi="Arial" w:cs="Arial"/>
        </w:rPr>
        <w:t>older adults.</w:t>
      </w:r>
    </w:p>
    <w:p w:rsidR="00870038" w:rsidRPr="00E91D73" w:rsidRDefault="00870038" w:rsidP="004E1412">
      <w:pPr>
        <w:spacing w:after="0"/>
        <w:rPr>
          <w:rFonts w:ascii="Arial" w:hAnsi="Arial" w:cs="Arial"/>
        </w:rPr>
      </w:pPr>
    </w:p>
    <w:p w:rsidR="00870038" w:rsidRPr="00E91D73" w:rsidRDefault="00870038" w:rsidP="004E1412">
      <w:pPr>
        <w:spacing w:after="0"/>
        <w:rPr>
          <w:rFonts w:ascii="Arial" w:hAnsi="Arial" w:cs="Arial"/>
        </w:rPr>
      </w:pPr>
    </w:p>
    <w:p w:rsidR="00870038" w:rsidRPr="00E91D73" w:rsidRDefault="00156AD1" w:rsidP="004E1412">
      <w:pPr>
        <w:spacing w:after="0"/>
        <w:ind w:left="720"/>
        <w:rPr>
          <w:rFonts w:ascii="Arial" w:hAnsi="Arial" w:cs="Arial"/>
          <w:i/>
          <w:u w:val="single"/>
        </w:rPr>
      </w:pPr>
      <w:r w:rsidRPr="00E91D73">
        <w:rPr>
          <w:rFonts w:ascii="Arial" w:hAnsi="Arial" w:cs="Arial"/>
          <w:i/>
          <w:u w:val="single"/>
        </w:rPr>
        <w:t>What are the Relevant Research Trends?</w:t>
      </w:r>
    </w:p>
    <w:p w:rsidR="00156AD1" w:rsidRPr="00E91D73" w:rsidRDefault="00156AD1" w:rsidP="004E1412">
      <w:pPr>
        <w:spacing w:after="0"/>
        <w:rPr>
          <w:rFonts w:ascii="Arial" w:hAnsi="Arial" w:cs="Arial"/>
        </w:rPr>
      </w:pPr>
    </w:p>
    <w:p w:rsidR="00156AD1" w:rsidRPr="00E91D73" w:rsidRDefault="00156AD1" w:rsidP="004E1412">
      <w:pPr>
        <w:spacing w:after="0"/>
        <w:ind w:left="720"/>
        <w:rPr>
          <w:rFonts w:ascii="Arial" w:hAnsi="Arial" w:cs="Arial"/>
        </w:rPr>
      </w:pPr>
      <w:r w:rsidRPr="00E91D73">
        <w:rPr>
          <w:rFonts w:ascii="Arial" w:hAnsi="Arial" w:cs="Arial"/>
        </w:rPr>
        <w:lastRenderedPageBreak/>
        <w:t xml:space="preserve">The typical </w:t>
      </w:r>
      <w:r w:rsidR="000C403A" w:rsidRPr="00E91D73">
        <w:rPr>
          <w:rFonts w:ascii="Arial" w:hAnsi="Arial" w:cs="Arial"/>
        </w:rPr>
        <w:t>2,000mg</w:t>
      </w:r>
      <w:r w:rsidRPr="00E91D73">
        <w:rPr>
          <w:rFonts w:ascii="Arial" w:hAnsi="Arial" w:cs="Arial"/>
        </w:rPr>
        <w:t xml:space="preserve"> sodium diet that is often recommended for individuals with</w:t>
      </w:r>
      <w:r w:rsidR="000C403A" w:rsidRPr="00E91D73">
        <w:rPr>
          <w:rFonts w:ascii="Arial" w:hAnsi="Arial" w:cs="Arial"/>
        </w:rPr>
        <w:t xml:space="preserve"> </w:t>
      </w:r>
      <w:r w:rsidRPr="00E91D73">
        <w:rPr>
          <w:rFonts w:ascii="Arial" w:hAnsi="Arial" w:cs="Arial"/>
        </w:rPr>
        <w:t>hypertension, has been shown to reduce systolic blood pressures, on average, by only 5</w:t>
      </w:r>
      <w:r w:rsidR="000C403A" w:rsidRPr="00E91D73">
        <w:rPr>
          <w:rFonts w:ascii="Arial" w:hAnsi="Arial" w:cs="Arial"/>
        </w:rPr>
        <w:t xml:space="preserve"> </w:t>
      </w:r>
      <w:r w:rsidRPr="00E91D73">
        <w:rPr>
          <w:rFonts w:ascii="Arial" w:hAnsi="Arial" w:cs="Arial"/>
        </w:rPr>
        <w:t>mmHg, and diastolic blood pressures by only 2.5 mmHg</w:t>
      </w:r>
      <w:r w:rsidR="000C403A" w:rsidRPr="00E91D73">
        <w:rPr>
          <w:rFonts w:ascii="Arial" w:hAnsi="Arial" w:cs="Arial"/>
        </w:rPr>
        <w:t>,</w:t>
      </w:r>
      <w:r w:rsidRPr="00E91D73">
        <w:rPr>
          <w:rFonts w:ascii="Arial" w:hAnsi="Arial" w:cs="Arial"/>
        </w:rPr>
        <w:t xml:space="preserve"> making this diet’s effect on blood</w:t>
      </w:r>
      <w:r w:rsidR="000C403A" w:rsidRPr="00E91D73">
        <w:rPr>
          <w:rFonts w:ascii="Arial" w:hAnsi="Arial" w:cs="Arial"/>
        </w:rPr>
        <w:t xml:space="preserve"> </w:t>
      </w:r>
      <w:r w:rsidRPr="00E91D73">
        <w:rPr>
          <w:rFonts w:ascii="Arial" w:hAnsi="Arial" w:cs="Arial"/>
        </w:rPr>
        <w:t>pressure modest at best and has not actually been shown to improve cardiovascular</w:t>
      </w:r>
      <w:r w:rsidR="000C403A" w:rsidRPr="00E91D73">
        <w:rPr>
          <w:rFonts w:ascii="Arial" w:hAnsi="Arial" w:cs="Arial"/>
        </w:rPr>
        <w:t xml:space="preserve"> </w:t>
      </w:r>
      <w:r w:rsidRPr="00E91D73">
        <w:rPr>
          <w:rFonts w:ascii="Arial" w:hAnsi="Arial" w:cs="Arial"/>
        </w:rPr>
        <w:t>outcomes in the nursing home resident.</w:t>
      </w:r>
    </w:p>
    <w:p w:rsidR="006632EB" w:rsidRPr="00E91D73" w:rsidRDefault="006632EB" w:rsidP="004E1412">
      <w:pPr>
        <w:spacing w:after="0"/>
        <w:ind w:left="720"/>
        <w:rPr>
          <w:rFonts w:ascii="Arial" w:hAnsi="Arial" w:cs="Arial"/>
        </w:rPr>
      </w:pPr>
    </w:p>
    <w:p w:rsidR="00870038" w:rsidRPr="00E91D73" w:rsidRDefault="00156AD1" w:rsidP="004E1412">
      <w:pPr>
        <w:spacing w:after="0"/>
        <w:ind w:left="720"/>
        <w:rPr>
          <w:rFonts w:ascii="Arial" w:hAnsi="Arial" w:cs="Arial"/>
        </w:rPr>
      </w:pPr>
      <w:r w:rsidRPr="00E91D73">
        <w:rPr>
          <w:rFonts w:ascii="Arial" w:hAnsi="Arial" w:cs="Arial"/>
        </w:rPr>
        <w:t>Guidelines for blood pressure targets for older adults differ from those for younger people.</w:t>
      </w:r>
      <w:r w:rsidR="000C403A" w:rsidRPr="00E91D73">
        <w:rPr>
          <w:rFonts w:ascii="Arial" w:hAnsi="Arial" w:cs="Arial"/>
        </w:rPr>
        <w:t xml:space="preserve">  </w:t>
      </w:r>
      <w:r w:rsidRPr="00E91D73">
        <w:rPr>
          <w:rFonts w:ascii="Arial" w:hAnsi="Arial" w:cs="Arial"/>
        </w:rPr>
        <w:t>For older adults, current literature supports intervention, with medication and/or diet,</w:t>
      </w:r>
      <w:r w:rsidR="000C403A" w:rsidRPr="00E91D73">
        <w:rPr>
          <w:rFonts w:ascii="Arial" w:hAnsi="Arial" w:cs="Arial"/>
        </w:rPr>
        <w:t xml:space="preserve"> </w:t>
      </w:r>
      <w:r w:rsidRPr="00E91D73">
        <w:rPr>
          <w:rFonts w:ascii="Arial" w:hAnsi="Arial" w:cs="Arial"/>
        </w:rPr>
        <w:t>only for systolic blood pressures over 160 mmHg and targets a systolic blood pressure of</w:t>
      </w:r>
      <w:r w:rsidR="00C80582" w:rsidRPr="00E91D73">
        <w:rPr>
          <w:rFonts w:ascii="Arial" w:hAnsi="Arial" w:cs="Arial"/>
        </w:rPr>
        <w:t xml:space="preserve"> less than 150mmHg.</w:t>
      </w:r>
    </w:p>
    <w:p w:rsidR="00C80582" w:rsidRPr="00E91D73" w:rsidRDefault="00C80582" w:rsidP="004E1412">
      <w:pPr>
        <w:spacing w:after="0"/>
        <w:ind w:left="720"/>
        <w:rPr>
          <w:rFonts w:ascii="Arial" w:hAnsi="Arial" w:cs="Arial"/>
        </w:rPr>
      </w:pPr>
    </w:p>
    <w:p w:rsidR="00C80582" w:rsidRPr="00E91D73" w:rsidRDefault="00C80582" w:rsidP="004E1412">
      <w:pPr>
        <w:spacing w:after="0"/>
        <w:ind w:left="720"/>
        <w:rPr>
          <w:rFonts w:ascii="Arial" w:hAnsi="Arial" w:cs="Arial"/>
        </w:rPr>
      </w:pPr>
      <w:r w:rsidRPr="00E91D73">
        <w:rPr>
          <w:rFonts w:ascii="Arial" w:hAnsi="Arial" w:cs="Arial"/>
        </w:rPr>
        <w:t>Lowering systolic blood pressures below 120 - 130mmHg and diastolic pressures below 65mmHg may increase mortality in the elderly.  Limiting salt intake in individuals with congestive heart failure is felt to be of benefit by</w:t>
      </w:r>
      <w:r w:rsidR="00FD58B3" w:rsidRPr="00E91D73">
        <w:rPr>
          <w:rFonts w:ascii="Arial" w:hAnsi="Arial" w:cs="Arial"/>
        </w:rPr>
        <w:t xml:space="preserve"> </w:t>
      </w:r>
      <w:r w:rsidRPr="00E91D73">
        <w:rPr>
          <w:rFonts w:ascii="Arial" w:hAnsi="Arial" w:cs="Arial"/>
        </w:rPr>
        <w:t>limiting fluid retention, but the clinical experience of two medical directors of numerous</w:t>
      </w:r>
      <w:r w:rsidR="00FD58B3" w:rsidRPr="00E91D73">
        <w:rPr>
          <w:rFonts w:ascii="Arial" w:hAnsi="Arial" w:cs="Arial"/>
        </w:rPr>
        <w:t xml:space="preserve"> </w:t>
      </w:r>
      <w:r w:rsidRPr="00E91D73">
        <w:rPr>
          <w:rFonts w:ascii="Arial" w:hAnsi="Arial" w:cs="Arial"/>
        </w:rPr>
        <w:t>nursing homes shows that this is necessary in only a minority of nursing home patients,</w:t>
      </w:r>
      <w:r w:rsidR="00FD58B3" w:rsidRPr="00E91D73">
        <w:rPr>
          <w:rFonts w:ascii="Arial" w:hAnsi="Arial" w:cs="Arial"/>
        </w:rPr>
        <w:t xml:space="preserve"> </w:t>
      </w:r>
      <w:r w:rsidRPr="00E91D73">
        <w:rPr>
          <w:rFonts w:ascii="Arial" w:hAnsi="Arial" w:cs="Arial"/>
        </w:rPr>
        <w:t>usually those who are salt sensitive and often have advanced disease.</w:t>
      </w:r>
      <w:r w:rsidR="00FD58B3" w:rsidRPr="00E91D73">
        <w:rPr>
          <w:rFonts w:ascii="Arial" w:hAnsi="Arial" w:cs="Arial"/>
        </w:rPr>
        <w:t xml:space="preserve">  </w:t>
      </w:r>
      <w:r w:rsidRPr="00E91D73">
        <w:rPr>
          <w:rFonts w:ascii="Arial" w:hAnsi="Arial" w:cs="Arial"/>
        </w:rPr>
        <w:t xml:space="preserve">Older people have the same taste preferences as they have had </w:t>
      </w:r>
      <w:proofErr w:type="gramStart"/>
      <w:r w:rsidRPr="00E91D73">
        <w:rPr>
          <w:rFonts w:ascii="Arial" w:hAnsi="Arial" w:cs="Arial"/>
        </w:rPr>
        <w:t>all of</w:t>
      </w:r>
      <w:proofErr w:type="gramEnd"/>
      <w:r w:rsidRPr="00E91D73">
        <w:rPr>
          <w:rFonts w:ascii="Arial" w:hAnsi="Arial" w:cs="Arial"/>
        </w:rPr>
        <w:t xml:space="preserve"> their life, and thus low</w:t>
      </w:r>
      <w:r w:rsidR="00FD58B3" w:rsidRPr="00E91D73">
        <w:rPr>
          <w:rFonts w:ascii="Arial" w:hAnsi="Arial" w:cs="Arial"/>
        </w:rPr>
        <w:t xml:space="preserve"> </w:t>
      </w:r>
      <w:r w:rsidRPr="00E91D73">
        <w:rPr>
          <w:rFonts w:ascii="Arial" w:hAnsi="Arial" w:cs="Arial"/>
        </w:rPr>
        <w:t>sodium, low fat meals are not always as appetizing as the normal version of a food with</w:t>
      </w:r>
      <w:r w:rsidR="00FD58B3" w:rsidRPr="00E91D73">
        <w:rPr>
          <w:rFonts w:ascii="Arial" w:hAnsi="Arial" w:cs="Arial"/>
        </w:rPr>
        <w:t xml:space="preserve"> </w:t>
      </w:r>
      <w:r w:rsidRPr="00E91D73">
        <w:rPr>
          <w:rFonts w:ascii="Arial" w:hAnsi="Arial" w:cs="Arial"/>
        </w:rPr>
        <w:t>naturally high fat and sodium content.</w:t>
      </w:r>
    </w:p>
    <w:p w:rsidR="00870038" w:rsidRPr="00E91D73" w:rsidRDefault="00870038" w:rsidP="004E1412">
      <w:pPr>
        <w:spacing w:after="0"/>
        <w:rPr>
          <w:rFonts w:ascii="Arial" w:hAnsi="Arial" w:cs="Arial"/>
        </w:rPr>
      </w:pPr>
    </w:p>
    <w:p w:rsidR="00870038" w:rsidRPr="00E91D73" w:rsidRDefault="0038176C" w:rsidP="004E1412">
      <w:pPr>
        <w:spacing w:after="0"/>
        <w:ind w:left="720"/>
        <w:rPr>
          <w:rFonts w:ascii="Arial" w:hAnsi="Arial" w:cs="Arial"/>
          <w:i/>
          <w:u w:val="single"/>
        </w:rPr>
      </w:pPr>
      <w:r w:rsidRPr="00E91D73">
        <w:rPr>
          <w:rFonts w:ascii="Arial" w:hAnsi="Arial" w:cs="Arial"/>
          <w:i/>
          <w:u w:val="single"/>
        </w:rPr>
        <w:t>What is the Recommended Course of Practice?</w:t>
      </w:r>
    </w:p>
    <w:p w:rsidR="0038176C" w:rsidRPr="00E91D73" w:rsidRDefault="0038176C" w:rsidP="004E1412">
      <w:pPr>
        <w:spacing w:after="0"/>
        <w:rPr>
          <w:rFonts w:ascii="Arial" w:hAnsi="Arial" w:cs="Arial"/>
        </w:rPr>
      </w:pPr>
    </w:p>
    <w:p w:rsidR="0038176C" w:rsidRPr="00E91D73" w:rsidRDefault="0038176C" w:rsidP="004E1412">
      <w:pPr>
        <w:spacing w:after="0"/>
        <w:ind w:left="720"/>
        <w:rPr>
          <w:rFonts w:ascii="Arial" w:hAnsi="Arial" w:cs="Arial"/>
          <w:b/>
        </w:rPr>
      </w:pPr>
      <w:r w:rsidRPr="00E91D73">
        <w:rPr>
          <w:rFonts w:ascii="Arial" w:hAnsi="Arial" w:cs="Arial"/>
          <w:b/>
        </w:rPr>
        <w:t>Low sodium diets are not sh</w:t>
      </w:r>
      <w:r w:rsidR="004B7207" w:rsidRPr="00E91D73">
        <w:rPr>
          <w:rFonts w:ascii="Arial" w:hAnsi="Arial" w:cs="Arial"/>
          <w:b/>
        </w:rPr>
        <w:t>own to be effective in the long-</w:t>
      </w:r>
      <w:r w:rsidRPr="00E91D73">
        <w:rPr>
          <w:rFonts w:ascii="Arial" w:hAnsi="Arial" w:cs="Arial"/>
          <w:b/>
        </w:rPr>
        <w:t>term care population of elders</w:t>
      </w:r>
      <w:r w:rsidR="004B7207" w:rsidRPr="00E91D73">
        <w:rPr>
          <w:rFonts w:ascii="Arial" w:hAnsi="Arial" w:cs="Arial"/>
          <w:b/>
        </w:rPr>
        <w:t xml:space="preserve"> </w:t>
      </w:r>
      <w:r w:rsidRPr="00E91D73">
        <w:rPr>
          <w:rFonts w:ascii="Arial" w:hAnsi="Arial" w:cs="Arial"/>
          <w:b/>
        </w:rPr>
        <w:t xml:space="preserve">for reducing blood pressure or exacerbations of </w:t>
      </w:r>
      <w:r w:rsidR="004B7207" w:rsidRPr="00E91D73">
        <w:rPr>
          <w:rFonts w:ascii="Arial" w:hAnsi="Arial" w:cs="Arial"/>
          <w:b/>
        </w:rPr>
        <w:t>congestive heart failure</w:t>
      </w:r>
      <w:r w:rsidRPr="00E91D73">
        <w:rPr>
          <w:rFonts w:ascii="Arial" w:hAnsi="Arial" w:cs="Arial"/>
          <w:b/>
        </w:rPr>
        <w:t xml:space="preserve"> and therefore should only be used</w:t>
      </w:r>
      <w:r w:rsidR="004B7207" w:rsidRPr="00E91D73">
        <w:rPr>
          <w:rFonts w:ascii="Arial" w:hAnsi="Arial" w:cs="Arial"/>
          <w:b/>
        </w:rPr>
        <w:t xml:space="preserve"> </w:t>
      </w:r>
      <w:r w:rsidRPr="00E91D73">
        <w:rPr>
          <w:rFonts w:ascii="Arial" w:hAnsi="Arial" w:cs="Arial"/>
          <w:b/>
        </w:rPr>
        <w:t xml:space="preserve">when benefit to the individual resident has been </w:t>
      </w:r>
      <w:r w:rsidR="004B7207" w:rsidRPr="00E91D73">
        <w:rPr>
          <w:rFonts w:ascii="Arial" w:hAnsi="Arial" w:cs="Arial"/>
          <w:b/>
        </w:rPr>
        <w:t xml:space="preserve">properly </w:t>
      </w:r>
      <w:r w:rsidRPr="00E91D73">
        <w:rPr>
          <w:rFonts w:ascii="Arial" w:hAnsi="Arial" w:cs="Arial"/>
          <w:b/>
        </w:rPr>
        <w:t>documented</w:t>
      </w:r>
      <w:r w:rsidR="004B7207" w:rsidRPr="00E91D73">
        <w:rPr>
          <w:rFonts w:ascii="Arial" w:hAnsi="Arial" w:cs="Arial"/>
          <w:b/>
        </w:rPr>
        <w:t>.</w:t>
      </w:r>
    </w:p>
    <w:p w:rsidR="0038176C" w:rsidRPr="00E91D73" w:rsidRDefault="0038176C" w:rsidP="004E1412">
      <w:pPr>
        <w:spacing w:after="0"/>
        <w:ind w:left="720"/>
        <w:rPr>
          <w:rFonts w:ascii="Arial" w:hAnsi="Arial" w:cs="Arial"/>
        </w:rPr>
      </w:pPr>
    </w:p>
    <w:p w:rsidR="00870038" w:rsidRPr="00E91D73" w:rsidRDefault="008036D1" w:rsidP="004E1412">
      <w:pPr>
        <w:spacing w:after="0"/>
        <w:ind w:left="720"/>
        <w:rPr>
          <w:rFonts w:ascii="Arial" w:hAnsi="Arial" w:cs="Arial"/>
          <w:b/>
        </w:rPr>
      </w:pPr>
      <w:r w:rsidRPr="00E91D73">
        <w:rPr>
          <w:rFonts w:ascii="Arial" w:hAnsi="Arial" w:cs="Arial"/>
          <w:b/>
        </w:rPr>
        <w:t>Unless a medical condition warrants a restricted diet, consider beginning with a regular diet and monitoring how the person does eating it.</w:t>
      </w:r>
    </w:p>
    <w:p w:rsidR="00870038" w:rsidRPr="00E91D73" w:rsidRDefault="00870038" w:rsidP="004E1412">
      <w:pPr>
        <w:spacing w:after="0"/>
        <w:rPr>
          <w:rFonts w:ascii="Arial" w:hAnsi="Arial" w:cs="Arial"/>
        </w:rPr>
      </w:pPr>
    </w:p>
    <w:p w:rsidR="0085294D" w:rsidRPr="00E91D73" w:rsidRDefault="0085294D" w:rsidP="004E1412">
      <w:pPr>
        <w:spacing w:after="0"/>
        <w:rPr>
          <w:rFonts w:ascii="Arial" w:hAnsi="Arial" w:cs="Arial"/>
        </w:rPr>
      </w:pPr>
    </w:p>
    <w:p w:rsidR="00447178" w:rsidRPr="00E91D73" w:rsidRDefault="00447178" w:rsidP="004E1412">
      <w:pPr>
        <w:spacing w:after="0"/>
        <w:rPr>
          <w:rFonts w:ascii="Arial" w:hAnsi="Arial" w:cs="Arial"/>
          <w:b/>
          <w:u w:val="single"/>
        </w:rPr>
      </w:pPr>
      <w:r w:rsidRPr="00E91D73">
        <w:rPr>
          <w:rFonts w:ascii="Arial" w:hAnsi="Arial" w:cs="Arial"/>
          <w:b/>
          <w:u w:val="single"/>
        </w:rPr>
        <w:t>Conclusion</w:t>
      </w:r>
    </w:p>
    <w:p w:rsidR="00447178" w:rsidRPr="00E91D73" w:rsidRDefault="00447178" w:rsidP="004E1412">
      <w:pPr>
        <w:spacing w:after="0"/>
        <w:rPr>
          <w:rFonts w:ascii="Arial" w:hAnsi="Arial" w:cs="Arial"/>
        </w:rPr>
      </w:pPr>
    </w:p>
    <w:p w:rsidR="006540B5" w:rsidRPr="00E91D73" w:rsidRDefault="00447178" w:rsidP="004E1412">
      <w:pPr>
        <w:spacing w:after="0"/>
        <w:rPr>
          <w:rFonts w:ascii="Arial" w:hAnsi="Arial" w:cs="Arial"/>
          <w:noProof/>
        </w:rPr>
      </w:pPr>
      <w:r w:rsidRPr="00E91D73">
        <w:rPr>
          <w:rFonts w:ascii="Arial" w:hAnsi="Arial" w:cs="Arial"/>
        </w:rPr>
        <w:t>A</w:t>
      </w:r>
      <w:r w:rsidR="005E10E0" w:rsidRPr="00E91D73">
        <w:rPr>
          <w:rFonts w:ascii="Arial" w:hAnsi="Arial" w:cs="Arial"/>
        </w:rPr>
        <w:t xml:space="preserve"> low salt or low sodium diet is no longer considered to be the recommended practice for assisted living and nursing home facilities.  </w:t>
      </w:r>
      <w:proofErr w:type="gramStart"/>
      <w:r w:rsidR="005E10E0" w:rsidRPr="00E91D73">
        <w:rPr>
          <w:rFonts w:ascii="Arial" w:hAnsi="Arial" w:cs="Arial"/>
        </w:rPr>
        <w:t>Th</w:t>
      </w:r>
      <w:r w:rsidR="005808AA" w:rsidRPr="00E91D73">
        <w:rPr>
          <w:rFonts w:ascii="Arial" w:hAnsi="Arial" w:cs="Arial"/>
        </w:rPr>
        <w:t>is</w:t>
      </w:r>
      <w:r w:rsidR="005E10E0" w:rsidRPr="00E91D73">
        <w:rPr>
          <w:rFonts w:ascii="Arial" w:hAnsi="Arial" w:cs="Arial"/>
        </w:rPr>
        <w:t xml:space="preserve"> recommendation</w:t>
      </w:r>
      <w:r w:rsidR="005808AA" w:rsidRPr="00E91D73">
        <w:rPr>
          <w:rFonts w:ascii="Arial" w:hAnsi="Arial" w:cs="Arial"/>
        </w:rPr>
        <w:t>,</w:t>
      </w:r>
      <w:proofErr w:type="gramEnd"/>
      <w:r w:rsidR="005808AA" w:rsidRPr="00E91D73">
        <w:rPr>
          <w:rFonts w:ascii="Arial" w:hAnsi="Arial" w:cs="Arial"/>
        </w:rPr>
        <w:t xml:space="preserve"> supported by the recognized major national associations devoted to nutrition </w:t>
      </w:r>
      <w:r w:rsidR="005E10E0" w:rsidRPr="00E91D73">
        <w:rPr>
          <w:rFonts w:ascii="Arial" w:hAnsi="Arial" w:cs="Arial"/>
        </w:rPr>
        <w:t>ha</w:t>
      </w:r>
      <w:r w:rsidR="005808AA" w:rsidRPr="00E91D73">
        <w:rPr>
          <w:rFonts w:ascii="Arial" w:hAnsi="Arial" w:cs="Arial"/>
        </w:rPr>
        <w:t>s</w:t>
      </w:r>
      <w:r w:rsidR="005E10E0" w:rsidRPr="00E91D73">
        <w:rPr>
          <w:rFonts w:ascii="Arial" w:hAnsi="Arial" w:cs="Arial"/>
        </w:rPr>
        <w:t xml:space="preserve"> been in place since 2011.</w:t>
      </w:r>
      <w:r w:rsidR="00C7335C" w:rsidRPr="00E91D73">
        <w:rPr>
          <w:rFonts w:ascii="Arial" w:hAnsi="Arial" w:cs="Arial"/>
        </w:rPr>
        <w:t xml:space="preserve">  Any residents of such facilities that are placed on low salt diets </w:t>
      </w:r>
      <w:r w:rsidR="009D5EB3" w:rsidRPr="00E91D73">
        <w:rPr>
          <w:rFonts w:ascii="Arial" w:hAnsi="Arial" w:cs="Arial"/>
        </w:rPr>
        <w:t xml:space="preserve">without </w:t>
      </w:r>
      <w:r w:rsidR="00C7335C" w:rsidRPr="00E91D73">
        <w:rPr>
          <w:rFonts w:ascii="Arial" w:hAnsi="Arial" w:cs="Arial"/>
        </w:rPr>
        <w:t>the</w:t>
      </w:r>
      <w:r w:rsidR="009D5EB3" w:rsidRPr="00E91D73">
        <w:rPr>
          <w:rFonts w:ascii="Arial" w:hAnsi="Arial" w:cs="Arial"/>
        </w:rPr>
        <w:t xml:space="preserve"> express cons</w:t>
      </w:r>
      <w:r w:rsidR="00C7335C" w:rsidRPr="00E91D73">
        <w:rPr>
          <w:rFonts w:ascii="Arial" w:hAnsi="Arial" w:cs="Arial"/>
        </w:rPr>
        <w:t>ent of</w:t>
      </w:r>
      <w:r w:rsidR="009D5EB3" w:rsidRPr="00E91D73">
        <w:rPr>
          <w:rFonts w:ascii="Arial" w:hAnsi="Arial" w:cs="Arial"/>
        </w:rPr>
        <w:t xml:space="preserve"> </w:t>
      </w:r>
      <w:r w:rsidR="00C7335C" w:rsidRPr="00E91D73">
        <w:rPr>
          <w:rFonts w:ascii="Arial" w:hAnsi="Arial" w:cs="Arial"/>
        </w:rPr>
        <w:t>a</w:t>
      </w:r>
      <w:r w:rsidR="009D5EB3" w:rsidRPr="00E91D73">
        <w:rPr>
          <w:rFonts w:ascii="Arial" w:hAnsi="Arial" w:cs="Arial"/>
        </w:rPr>
        <w:t xml:space="preserve"> </w:t>
      </w:r>
      <w:r w:rsidR="00C7335C" w:rsidRPr="00E91D73">
        <w:rPr>
          <w:rFonts w:ascii="Arial" w:hAnsi="Arial" w:cs="Arial"/>
        </w:rPr>
        <w:t>ph</w:t>
      </w:r>
      <w:r w:rsidR="009D5EB3" w:rsidRPr="00E91D73">
        <w:rPr>
          <w:rFonts w:ascii="Arial" w:hAnsi="Arial" w:cs="Arial"/>
        </w:rPr>
        <w:t>y</w:t>
      </w:r>
      <w:r w:rsidR="00C7335C" w:rsidRPr="00E91D73">
        <w:rPr>
          <w:rFonts w:ascii="Arial" w:hAnsi="Arial" w:cs="Arial"/>
        </w:rPr>
        <w:t>sician</w:t>
      </w:r>
      <w:r w:rsidR="002A42D5" w:rsidRPr="00E91D73">
        <w:rPr>
          <w:rFonts w:ascii="Arial" w:hAnsi="Arial" w:cs="Arial"/>
        </w:rPr>
        <w:t>,</w:t>
      </w:r>
      <w:r w:rsidR="009D5EB3" w:rsidRPr="00E91D73">
        <w:rPr>
          <w:rFonts w:ascii="Arial" w:hAnsi="Arial" w:cs="Arial"/>
        </w:rPr>
        <w:t xml:space="preserve"> specifically prescribing it for an established condition</w:t>
      </w:r>
      <w:r w:rsidR="002A42D5" w:rsidRPr="00E91D73">
        <w:rPr>
          <w:rFonts w:ascii="Arial" w:hAnsi="Arial" w:cs="Arial"/>
        </w:rPr>
        <w:t>,</w:t>
      </w:r>
      <w:r w:rsidR="009D5EB3" w:rsidRPr="00E91D73">
        <w:rPr>
          <w:rFonts w:ascii="Arial" w:hAnsi="Arial" w:cs="Arial"/>
        </w:rPr>
        <w:t xml:space="preserve"> are the victims of </w:t>
      </w:r>
      <w:r w:rsidR="002A42D5" w:rsidRPr="00E91D73">
        <w:rPr>
          <w:rFonts w:ascii="Arial" w:hAnsi="Arial" w:cs="Arial"/>
        </w:rPr>
        <w:t xml:space="preserve">medical </w:t>
      </w:r>
      <w:r w:rsidR="009D5EB3" w:rsidRPr="00E91D73">
        <w:rPr>
          <w:rFonts w:ascii="Arial" w:hAnsi="Arial" w:cs="Arial"/>
        </w:rPr>
        <w:t>malpractice.  Negative consequences</w:t>
      </w:r>
      <w:r w:rsidR="003D1AFC" w:rsidRPr="00E91D73">
        <w:rPr>
          <w:rFonts w:ascii="Arial" w:hAnsi="Arial" w:cs="Arial"/>
        </w:rPr>
        <w:t xml:space="preserve">, such as loss of cognition, </w:t>
      </w:r>
      <w:r w:rsidR="00A5588D" w:rsidRPr="00E91D73">
        <w:rPr>
          <w:rFonts w:ascii="Arial" w:hAnsi="Arial" w:cs="Arial"/>
          <w:noProof/>
        </w:rPr>
        <w:t xml:space="preserve">confusion, impaired gait, falls, </w:t>
      </w:r>
      <w:r w:rsidR="002A42D5" w:rsidRPr="00E91D73">
        <w:rPr>
          <w:rFonts w:ascii="Arial" w:hAnsi="Arial" w:cs="Arial"/>
          <w:noProof/>
        </w:rPr>
        <w:t xml:space="preserve">cardiovascular events, </w:t>
      </w:r>
      <w:r w:rsidR="00A5588D" w:rsidRPr="00E91D73">
        <w:rPr>
          <w:rFonts w:ascii="Arial" w:hAnsi="Arial" w:cs="Arial"/>
          <w:noProof/>
        </w:rPr>
        <w:t xml:space="preserve">fractures and loss of appetite with accompanying malnutrition can serve as the basis for </w:t>
      </w:r>
      <w:r w:rsidR="00403498" w:rsidRPr="00E91D73">
        <w:rPr>
          <w:rFonts w:ascii="Arial" w:hAnsi="Arial" w:cs="Arial"/>
          <w:noProof/>
        </w:rPr>
        <w:t xml:space="preserve">a tort </w:t>
      </w:r>
      <w:r w:rsidR="00A5588D" w:rsidRPr="00E91D73">
        <w:rPr>
          <w:rFonts w:ascii="Arial" w:hAnsi="Arial" w:cs="Arial"/>
          <w:noProof/>
        </w:rPr>
        <w:t>liability</w:t>
      </w:r>
      <w:r w:rsidR="00403498" w:rsidRPr="00E91D73">
        <w:rPr>
          <w:rFonts w:ascii="Arial" w:hAnsi="Arial" w:cs="Arial"/>
          <w:noProof/>
        </w:rPr>
        <w:t xml:space="preserve"> action.</w:t>
      </w:r>
    </w:p>
    <w:p w:rsidR="00403498" w:rsidRPr="00E91D73" w:rsidRDefault="00403498" w:rsidP="004E1412">
      <w:pPr>
        <w:spacing w:after="0"/>
        <w:rPr>
          <w:rFonts w:ascii="Arial" w:hAnsi="Arial" w:cs="Arial"/>
          <w:noProof/>
        </w:rPr>
      </w:pPr>
    </w:p>
    <w:p w:rsidR="00403498" w:rsidRPr="00E91D73" w:rsidRDefault="00403498" w:rsidP="004E1412">
      <w:pPr>
        <w:autoSpaceDE w:val="0"/>
        <w:autoSpaceDN w:val="0"/>
        <w:adjustRightInd w:val="0"/>
        <w:spacing w:after="0" w:line="240" w:lineRule="auto"/>
        <w:ind w:left="1440"/>
        <w:rPr>
          <w:rFonts w:ascii="Arial" w:hAnsi="Arial" w:cs="Arial"/>
          <w:bCs/>
          <w:color w:val="666666"/>
          <w:sz w:val="19"/>
          <w:szCs w:val="19"/>
        </w:rPr>
      </w:pPr>
      <w:r w:rsidRPr="00E91D73">
        <w:rPr>
          <w:rFonts w:ascii="Arial" w:hAnsi="Arial" w:cs="Arial"/>
          <w:bCs/>
          <w:color w:val="666666"/>
          <w:sz w:val="19"/>
          <w:szCs w:val="19"/>
        </w:rPr>
        <w:t>“Spending your golden years in a retirement home with a low-salt diet will convert your last</w:t>
      </w:r>
    </w:p>
    <w:p w:rsidR="00403498" w:rsidRPr="00E91D73" w:rsidRDefault="00403498" w:rsidP="004E1412">
      <w:pPr>
        <w:spacing w:after="0"/>
        <w:ind w:left="1530"/>
        <w:rPr>
          <w:rFonts w:ascii="Arial" w:hAnsi="Arial" w:cs="Arial"/>
          <w:bCs/>
          <w:color w:val="666666"/>
          <w:sz w:val="19"/>
          <w:szCs w:val="19"/>
        </w:rPr>
      </w:pPr>
      <w:r w:rsidRPr="00E91D73">
        <w:rPr>
          <w:rFonts w:ascii="Arial" w:hAnsi="Arial" w:cs="Arial"/>
          <w:bCs/>
          <w:color w:val="666666"/>
          <w:sz w:val="19"/>
          <w:szCs w:val="19"/>
        </w:rPr>
        <w:t>years to a long, chronic illness.”</w:t>
      </w:r>
    </w:p>
    <w:p w:rsidR="002D6977" w:rsidRPr="00E91D73" w:rsidRDefault="002D6977" w:rsidP="004E1412">
      <w:pPr>
        <w:spacing w:after="0"/>
        <w:jc w:val="right"/>
        <w:rPr>
          <w:rFonts w:ascii="Arial" w:hAnsi="Arial" w:cs="Arial"/>
          <w:noProof/>
        </w:rPr>
      </w:pPr>
      <w:r w:rsidRPr="00E91D73">
        <w:rPr>
          <w:rFonts w:ascii="Arial" w:hAnsi="Arial" w:cs="Arial"/>
          <w:i/>
          <w:noProof/>
        </w:rPr>
        <w:t>Isaac Shesler, MD, FRCP(C),FACP  Feb., 18, 2007</w:t>
      </w:r>
      <w:r w:rsidR="00C1079B" w:rsidRPr="00E91D73">
        <w:rPr>
          <w:rFonts w:ascii="Arial" w:hAnsi="Arial" w:cs="Arial"/>
          <w:noProof/>
        </w:rPr>
        <w:t>.</w:t>
      </w:r>
    </w:p>
    <w:p w:rsidR="002D6977" w:rsidRPr="00E91D73" w:rsidRDefault="002D6977" w:rsidP="004E1412">
      <w:pPr>
        <w:spacing w:after="0"/>
        <w:ind w:left="1530"/>
        <w:rPr>
          <w:rFonts w:ascii="Arial" w:hAnsi="Arial" w:cs="Arial"/>
        </w:rPr>
      </w:pPr>
    </w:p>
    <w:sectPr w:rsidR="002D6977" w:rsidRPr="00E91D73">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23E" w:rsidRDefault="005D323E" w:rsidP="004006E5">
      <w:pPr>
        <w:spacing w:after="0" w:line="240" w:lineRule="auto"/>
      </w:pPr>
      <w:r>
        <w:separator/>
      </w:r>
    </w:p>
  </w:endnote>
  <w:endnote w:type="continuationSeparator" w:id="0">
    <w:p w:rsidR="005D323E" w:rsidRDefault="005D323E" w:rsidP="004006E5">
      <w:pPr>
        <w:spacing w:after="0" w:line="240" w:lineRule="auto"/>
      </w:pPr>
      <w:r>
        <w:continuationSeparator/>
      </w:r>
    </w:p>
  </w:endnote>
  <w:endnote w:id="1">
    <w:p w:rsidR="004006E5" w:rsidRPr="001E5AA9" w:rsidRDefault="004006E5" w:rsidP="002E7967">
      <w:pPr>
        <w:pStyle w:val="EndnoteText"/>
        <w:rPr>
          <w:rFonts w:cstheme="minorHAnsi"/>
        </w:rPr>
      </w:pPr>
      <w:r w:rsidRPr="00F14C5F">
        <w:rPr>
          <w:rStyle w:val="EndnoteReference"/>
          <w:rFonts w:ascii="Times New Roman" w:hAnsi="Times New Roman" w:cs="Times New Roman"/>
        </w:rPr>
        <w:endnoteRef/>
      </w:r>
      <w:r w:rsidRPr="00F14C5F">
        <w:rPr>
          <w:rFonts w:ascii="Times New Roman" w:hAnsi="Times New Roman" w:cs="Times New Roman"/>
        </w:rPr>
        <w:t xml:space="preserve"> </w:t>
      </w:r>
      <w:r w:rsidR="00106CC0" w:rsidRPr="001E5AA9">
        <w:rPr>
          <w:rFonts w:cstheme="minorHAnsi"/>
        </w:rPr>
        <w:t>Renneboog B, Musch W, Vandemergel X, Manto MU, Decaux G.</w:t>
      </w:r>
      <w:r w:rsidR="002E7967" w:rsidRPr="001E5AA9">
        <w:rPr>
          <w:rFonts w:cstheme="minorHAnsi"/>
        </w:rPr>
        <w:t xml:space="preserve"> Mild Chronic Hyponatremia is Associated with Falls, Unsteadiness, and Attention Deficits</w:t>
      </w:r>
      <w:r w:rsidR="00106CC0" w:rsidRPr="001E5AA9">
        <w:rPr>
          <w:rFonts w:cstheme="minorHAnsi"/>
        </w:rPr>
        <w:t xml:space="preserve">. </w:t>
      </w:r>
      <w:r w:rsidR="00E74099" w:rsidRPr="001E5AA9">
        <w:rPr>
          <w:rFonts w:cstheme="minorHAnsi"/>
        </w:rPr>
        <w:t>Am J Med. 2006;119(1):71.e1-8.</w:t>
      </w:r>
    </w:p>
  </w:endnote>
  <w:endnote w:id="2">
    <w:p w:rsidR="009F0861" w:rsidRPr="001E5AA9" w:rsidRDefault="009F0861">
      <w:pPr>
        <w:pStyle w:val="EndnoteText"/>
        <w:rPr>
          <w:rFonts w:cstheme="minorHAnsi"/>
        </w:rPr>
      </w:pPr>
      <w:r w:rsidRPr="001E5AA9">
        <w:rPr>
          <w:rStyle w:val="EndnoteReference"/>
          <w:rFonts w:cstheme="minorHAnsi"/>
        </w:rPr>
        <w:endnoteRef/>
      </w:r>
      <w:r w:rsidRPr="001E5AA9">
        <w:rPr>
          <w:rFonts w:cstheme="minorHAnsi"/>
        </w:rPr>
        <w:t xml:space="preserve"> Gankam Kengne F, Andres C, Sattar L, Melot C, Decaux G. Mild hyponatremia and risk of fracture in the ambulatory elderly. QJM. 2008 Jul;101(7):583-8. doi: 10.1093/qjmed/hcn061. Epub 2008 May 13.</w:t>
      </w:r>
    </w:p>
  </w:endnote>
  <w:endnote w:id="3">
    <w:p w:rsidR="00A40D36" w:rsidRPr="001E5AA9" w:rsidRDefault="00A40D36">
      <w:pPr>
        <w:pStyle w:val="EndnoteText"/>
        <w:rPr>
          <w:rFonts w:cstheme="minorHAnsi"/>
        </w:rPr>
      </w:pPr>
      <w:r w:rsidRPr="001E5AA9">
        <w:rPr>
          <w:rStyle w:val="EndnoteReference"/>
          <w:rFonts w:cstheme="minorHAnsi"/>
        </w:rPr>
        <w:endnoteRef/>
      </w:r>
      <w:r w:rsidRPr="001E5AA9">
        <w:rPr>
          <w:rFonts w:cstheme="minorHAnsi"/>
        </w:rPr>
        <w:t xml:space="preserve"> </w:t>
      </w:r>
      <w:r w:rsidR="00336C80" w:rsidRPr="001E5AA9">
        <w:rPr>
          <w:rFonts w:cstheme="minorHAnsi"/>
        </w:rPr>
        <w:t>Hoorn EJ, et al. Mild hyponatremia as a risk factor for fractures: the Rotterdam Study.</w:t>
      </w:r>
      <w:r w:rsidR="008201D6" w:rsidRPr="001E5AA9">
        <w:rPr>
          <w:rFonts w:cstheme="minorHAnsi"/>
        </w:rPr>
        <w:t xml:space="preserve"> J Bone Miner Res. 2011 Aug;26(8):1822-8. doi: 10.1002/jbmr.380.</w:t>
      </w:r>
    </w:p>
  </w:endnote>
  <w:endnote w:id="4">
    <w:p w:rsidR="002B2B36" w:rsidRPr="001E5AA9" w:rsidRDefault="002B2B36">
      <w:pPr>
        <w:pStyle w:val="EndnoteText"/>
        <w:rPr>
          <w:rFonts w:cstheme="minorHAnsi"/>
        </w:rPr>
      </w:pPr>
      <w:r w:rsidRPr="001E5AA9">
        <w:rPr>
          <w:rStyle w:val="EndnoteReference"/>
          <w:rFonts w:cstheme="minorHAnsi"/>
        </w:rPr>
        <w:endnoteRef/>
      </w:r>
      <w:r w:rsidRPr="001E5AA9">
        <w:rPr>
          <w:rFonts w:cstheme="minorHAnsi"/>
        </w:rPr>
        <w:t xml:space="preserve"> </w:t>
      </w:r>
      <w:r w:rsidR="0089090A" w:rsidRPr="001E5AA9">
        <w:rPr>
          <w:rFonts w:cstheme="minorHAnsi"/>
        </w:rPr>
        <w:t xml:space="preserve">Carbone L, Johnson KC, Huang Y, Pettinger M, Thomas F, Cauley J, Crandall C, Tinker L, LeBoff MS, Wactawski-Wende J, Bethel M, Li W, Prentice R. </w:t>
      </w:r>
      <w:r w:rsidR="008A4910" w:rsidRPr="001E5AA9">
        <w:rPr>
          <w:rFonts w:cstheme="minorHAnsi"/>
        </w:rPr>
        <w:t>Sodium Intake and Osteoporosis. Findings From the Women's Health Initiative</w:t>
      </w:r>
      <w:r w:rsidR="00D87DE1" w:rsidRPr="001E5AA9">
        <w:rPr>
          <w:rFonts w:cstheme="minorHAnsi"/>
        </w:rPr>
        <w:t>.  J Clin Endocrinol Metab. 2016; 101(4):1414-21. doi: 10.1210/jc.2015-4017. Epub 2016 Feb 10.</w:t>
      </w:r>
    </w:p>
  </w:endnote>
  <w:endnote w:id="5">
    <w:p w:rsidR="007377BB" w:rsidRPr="001E5AA9" w:rsidRDefault="007377BB">
      <w:pPr>
        <w:pStyle w:val="EndnoteText"/>
        <w:rPr>
          <w:rFonts w:cstheme="minorHAnsi"/>
        </w:rPr>
      </w:pPr>
      <w:r w:rsidRPr="001E5AA9">
        <w:rPr>
          <w:rStyle w:val="EndnoteReference"/>
          <w:rFonts w:cstheme="minorHAnsi"/>
        </w:rPr>
        <w:endnoteRef/>
      </w:r>
      <w:r w:rsidRPr="001E5AA9">
        <w:rPr>
          <w:rFonts w:cstheme="minorHAnsi"/>
        </w:rPr>
        <w:t xml:space="preserve"> </w:t>
      </w:r>
      <w:r w:rsidR="00D81B16" w:rsidRPr="001E5AA9">
        <w:rPr>
          <w:rFonts w:cstheme="minorHAnsi"/>
        </w:rPr>
        <w:t xml:space="preserve">Schrier RW. </w:t>
      </w:r>
      <w:r w:rsidR="00A35056" w:rsidRPr="001E5AA9">
        <w:rPr>
          <w:rFonts w:cstheme="minorHAnsi"/>
        </w:rPr>
        <w:t xml:space="preserve"> </w:t>
      </w:r>
      <w:r w:rsidR="00D81B16" w:rsidRPr="001E5AA9">
        <w:rPr>
          <w:rFonts w:cstheme="minorHAnsi"/>
        </w:rPr>
        <w:t xml:space="preserve">Does 'asymptomatic hyponatremia' exist? </w:t>
      </w:r>
      <w:r w:rsidR="00A35056" w:rsidRPr="001E5AA9">
        <w:rPr>
          <w:rFonts w:cstheme="minorHAnsi"/>
        </w:rPr>
        <w:t xml:space="preserve"> </w:t>
      </w:r>
      <w:r w:rsidR="00D81B16" w:rsidRPr="001E5AA9">
        <w:rPr>
          <w:rFonts w:cstheme="minorHAnsi"/>
        </w:rPr>
        <w:t>Nat Rev Nephrol. 2010;</w:t>
      </w:r>
      <w:r w:rsidR="00A35056" w:rsidRPr="001E5AA9">
        <w:rPr>
          <w:rFonts w:cstheme="minorHAnsi"/>
        </w:rPr>
        <w:t xml:space="preserve"> </w:t>
      </w:r>
      <w:r w:rsidR="00D81B16" w:rsidRPr="001E5AA9">
        <w:rPr>
          <w:rFonts w:cstheme="minorHAnsi"/>
        </w:rPr>
        <w:t>6(4):185. doi: 10.1038/nrneph.</w:t>
      </w:r>
      <w:r w:rsidR="00A35056" w:rsidRPr="001E5AA9">
        <w:rPr>
          <w:rFonts w:cstheme="minorHAnsi"/>
        </w:rPr>
        <w:t xml:space="preserve"> </w:t>
      </w:r>
      <w:r w:rsidR="00D81B16" w:rsidRPr="001E5AA9">
        <w:rPr>
          <w:rFonts w:cstheme="minorHAnsi"/>
        </w:rPr>
        <w:t>2010.21.</w:t>
      </w:r>
    </w:p>
  </w:endnote>
  <w:endnote w:id="6">
    <w:p w:rsidR="00FB509E" w:rsidRPr="001E5AA9" w:rsidRDefault="00FB509E">
      <w:pPr>
        <w:pStyle w:val="EndnoteText"/>
        <w:rPr>
          <w:rFonts w:cstheme="minorHAnsi"/>
        </w:rPr>
      </w:pPr>
      <w:r w:rsidRPr="001E5AA9">
        <w:rPr>
          <w:rStyle w:val="EndnoteReference"/>
          <w:rFonts w:cstheme="minorHAnsi"/>
        </w:rPr>
        <w:endnoteRef/>
      </w:r>
      <w:r w:rsidRPr="001E5AA9">
        <w:rPr>
          <w:rFonts w:cstheme="minorHAnsi"/>
        </w:rPr>
        <w:t xml:space="preserve"> Schrier, RW. et al. </w:t>
      </w:r>
      <w:r w:rsidR="002E5432" w:rsidRPr="001E5AA9">
        <w:rPr>
          <w:rFonts w:cstheme="minorHAnsi"/>
        </w:rPr>
        <w:t xml:space="preserve">Tolvaptan, a selective oral vasopressin V2-receptor antagonist, for hyponatremia. </w:t>
      </w:r>
      <w:r w:rsidRPr="001E5AA9">
        <w:rPr>
          <w:rFonts w:cstheme="minorHAnsi"/>
        </w:rPr>
        <w:t xml:space="preserve">N. Engl. J. Med. </w:t>
      </w:r>
      <w:r w:rsidR="00B92038" w:rsidRPr="001E5AA9">
        <w:rPr>
          <w:rFonts w:cstheme="minorHAnsi"/>
        </w:rPr>
        <w:t>2006; 355(20):2099-112. Epub 2006 Nov 14.</w:t>
      </w:r>
    </w:p>
  </w:endnote>
  <w:endnote w:id="7">
    <w:p w:rsidR="00D75B8B" w:rsidRPr="001E5AA9" w:rsidRDefault="00D75B8B">
      <w:pPr>
        <w:pStyle w:val="EndnoteText"/>
        <w:rPr>
          <w:rFonts w:cstheme="minorHAnsi"/>
        </w:rPr>
      </w:pPr>
      <w:r w:rsidRPr="001E5AA9">
        <w:rPr>
          <w:rStyle w:val="EndnoteReference"/>
          <w:rFonts w:cstheme="minorHAnsi"/>
        </w:rPr>
        <w:endnoteRef/>
      </w:r>
      <w:r w:rsidRPr="001E5AA9">
        <w:rPr>
          <w:rFonts w:cstheme="minorHAnsi"/>
        </w:rPr>
        <w:t xml:space="preserve"> Wannamethee SG, Shaper AG, Lennon L, Papacosta O, Whincup P.</w:t>
      </w:r>
      <w:r w:rsidR="008314F2" w:rsidRPr="001E5AA9">
        <w:rPr>
          <w:rFonts w:cstheme="minorHAnsi"/>
        </w:rPr>
        <w:t xml:space="preserve"> Mild hyponatremia, hypernatremia and incident cardiovascular disease and mortality in older men: A population-based cohort study. Nutr Metab Cardiovasc Dis. 2016 Jan;26(1):12-9. doi: 10.1016/j.numecd.2015.07.008. Epub 2015 Aug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026991"/>
      <w:docPartObj>
        <w:docPartGallery w:val="Page Numbers (Bottom of Page)"/>
        <w:docPartUnique/>
      </w:docPartObj>
    </w:sdtPr>
    <w:sdtEndPr>
      <w:rPr>
        <w:noProof/>
      </w:rPr>
    </w:sdtEndPr>
    <w:sdtContent>
      <w:p w:rsidR="001A4927" w:rsidRDefault="00E91D73">
        <w:pPr>
          <w:pStyle w:val="Footer"/>
          <w:jc w:val="right"/>
        </w:pPr>
        <w:r>
          <w:t xml:space="preserve">   </w:t>
        </w:r>
        <w:hyperlink r:id="rId1" w:history="1">
          <w:r w:rsidRPr="0009637B">
            <w:rPr>
              <w:rStyle w:val="Hyperlink"/>
            </w:rPr>
            <w:t>morton@saltinstitute.org</w:t>
          </w:r>
        </w:hyperlink>
        <w:r>
          <w:t xml:space="preserve">  </w:t>
        </w:r>
        <w:r>
          <w:tab/>
        </w:r>
        <w:r>
          <w:tab/>
          <w:t xml:space="preserve">     </w:t>
        </w:r>
        <w:r w:rsidR="001A4927">
          <w:fldChar w:fldCharType="begin"/>
        </w:r>
        <w:r w:rsidR="001A4927">
          <w:instrText xml:space="preserve"> PAGE   \* MERGEFORMAT </w:instrText>
        </w:r>
        <w:r w:rsidR="001A4927">
          <w:fldChar w:fldCharType="separate"/>
        </w:r>
        <w:r w:rsidR="0085294D">
          <w:rPr>
            <w:noProof/>
          </w:rPr>
          <w:t>7</w:t>
        </w:r>
        <w:r w:rsidR="001A4927">
          <w:rPr>
            <w:noProof/>
          </w:rPr>
          <w:fldChar w:fldCharType="end"/>
        </w:r>
      </w:p>
    </w:sdtContent>
  </w:sdt>
  <w:p w:rsidR="001A4927" w:rsidRDefault="001A4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23E" w:rsidRDefault="005D323E" w:rsidP="004006E5">
      <w:pPr>
        <w:spacing w:after="0" w:line="240" w:lineRule="auto"/>
      </w:pPr>
      <w:r>
        <w:separator/>
      </w:r>
    </w:p>
  </w:footnote>
  <w:footnote w:type="continuationSeparator" w:id="0">
    <w:p w:rsidR="005D323E" w:rsidRDefault="005D323E" w:rsidP="00400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73" w:rsidRPr="00E91D73" w:rsidRDefault="00E91D73" w:rsidP="00E91D73">
    <w:pPr>
      <w:spacing w:after="0"/>
      <w:jc w:val="center"/>
      <w:rPr>
        <w:rFonts w:ascii="Arial" w:hAnsi="Arial" w:cs="Arial"/>
      </w:rPr>
    </w:pPr>
    <w:r w:rsidRPr="00E91D73">
      <w:rPr>
        <w:rFonts w:ascii="Arial" w:hAnsi="Arial" w:cs="Arial"/>
      </w:rPr>
      <w:t>Low Salt Diets and Asymptomatic Hyponatremia</w:t>
    </w:r>
  </w:p>
  <w:p w:rsidR="00E91D73" w:rsidRPr="00E91D73" w:rsidRDefault="00E91D73" w:rsidP="00E91D73">
    <w:pPr>
      <w:spacing w:after="0"/>
      <w:jc w:val="center"/>
      <w:rPr>
        <w:rFonts w:ascii="Arial" w:hAnsi="Arial" w:cs="Arial"/>
      </w:rPr>
    </w:pPr>
    <w:r w:rsidRPr="00E91D73">
      <w:rPr>
        <w:rFonts w:ascii="Arial" w:hAnsi="Arial" w:cs="Arial"/>
      </w:rPr>
      <w:t>Morton Satin</w:t>
    </w:r>
  </w:p>
  <w:p w:rsidR="00E91D73" w:rsidRPr="00E91D73" w:rsidRDefault="00E91D73" w:rsidP="00E91D73">
    <w:pPr>
      <w:spacing w:after="0"/>
      <w:jc w:val="center"/>
      <w:rPr>
        <w:rFonts w:ascii="Arial" w:hAnsi="Arial" w:cs="Arial"/>
      </w:rPr>
    </w:pPr>
    <w:r w:rsidRPr="00E91D73">
      <w:rPr>
        <w:rFonts w:ascii="Arial" w:hAnsi="Arial" w:cs="Arial"/>
      </w:rPr>
      <w:t>Vice-President, Science and Research, The Salt Institute, Naples Fl</w:t>
    </w:r>
  </w:p>
  <w:p w:rsidR="00E91D73" w:rsidRDefault="00E9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D0945"/>
    <w:multiLevelType w:val="hybridMultilevel"/>
    <w:tmpl w:val="BC5A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D7CF5"/>
    <w:multiLevelType w:val="hybridMultilevel"/>
    <w:tmpl w:val="A2C60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B9"/>
    <w:rsid w:val="00012D06"/>
    <w:rsid w:val="000233C7"/>
    <w:rsid w:val="0002384F"/>
    <w:rsid w:val="000262DD"/>
    <w:rsid w:val="000337C0"/>
    <w:rsid w:val="000732F4"/>
    <w:rsid w:val="00094D59"/>
    <w:rsid w:val="000A47B1"/>
    <w:rsid w:val="000C1840"/>
    <w:rsid w:val="000C403A"/>
    <w:rsid w:val="000D4897"/>
    <w:rsid w:val="000F3708"/>
    <w:rsid w:val="00102247"/>
    <w:rsid w:val="00104FC7"/>
    <w:rsid w:val="00106CC0"/>
    <w:rsid w:val="001149FD"/>
    <w:rsid w:val="0012431B"/>
    <w:rsid w:val="00135500"/>
    <w:rsid w:val="00137004"/>
    <w:rsid w:val="00156AD1"/>
    <w:rsid w:val="00163598"/>
    <w:rsid w:val="00182E8E"/>
    <w:rsid w:val="00197932"/>
    <w:rsid w:val="001A4927"/>
    <w:rsid w:val="001C6521"/>
    <w:rsid w:val="001D5D59"/>
    <w:rsid w:val="001E5AA9"/>
    <w:rsid w:val="001F70C5"/>
    <w:rsid w:val="00205F5F"/>
    <w:rsid w:val="00212059"/>
    <w:rsid w:val="0021384A"/>
    <w:rsid w:val="0022533B"/>
    <w:rsid w:val="00225F3F"/>
    <w:rsid w:val="00256DBF"/>
    <w:rsid w:val="002771B8"/>
    <w:rsid w:val="00280D95"/>
    <w:rsid w:val="0029055E"/>
    <w:rsid w:val="00292BD2"/>
    <w:rsid w:val="00296E09"/>
    <w:rsid w:val="002A42D5"/>
    <w:rsid w:val="002A442C"/>
    <w:rsid w:val="002A450B"/>
    <w:rsid w:val="002B2B36"/>
    <w:rsid w:val="002C4C45"/>
    <w:rsid w:val="002D2CB9"/>
    <w:rsid w:val="002D31B8"/>
    <w:rsid w:val="002D6977"/>
    <w:rsid w:val="002D745A"/>
    <w:rsid w:val="002E5432"/>
    <w:rsid w:val="002E7967"/>
    <w:rsid w:val="00301E44"/>
    <w:rsid w:val="003214B9"/>
    <w:rsid w:val="00336C80"/>
    <w:rsid w:val="00343490"/>
    <w:rsid w:val="00344261"/>
    <w:rsid w:val="003510CC"/>
    <w:rsid w:val="003672FF"/>
    <w:rsid w:val="0038176C"/>
    <w:rsid w:val="0039731B"/>
    <w:rsid w:val="003D1AFC"/>
    <w:rsid w:val="003D480D"/>
    <w:rsid w:val="003F180F"/>
    <w:rsid w:val="003F2C32"/>
    <w:rsid w:val="00400053"/>
    <w:rsid w:val="004006E5"/>
    <w:rsid w:val="00403498"/>
    <w:rsid w:val="00413CC1"/>
    <w:rsid w:val="0041429B"/>
    <w:rsid w:val="004205C7"/>
    <w:rsid w:val="00423594"/>
    <w:rsid w:val="00431F32"/>
    <w:rsid w:val="00442779"/>
    <w:rsid w:val="00447178"/>
    <w:rsid w:val="00456F32"/>
    <w:rsid w:val="00472DA9"/>
    <w:rsid w:val="00476C6C"/>
    <w:rsid w:val="00476D80"/>
    <w:rsid w:val="00483332"/>
    <w:rsid w:val="00485169"/>
    <w:rsid w:val="0049336C"/>
    <w:rsid w:val="0049474D"/>
    <w:rsid w:val="004A48CE"/>
    <w:rsid w:val="004B04D6"/>
    <w:rsid w:val="004B17CD"/>
    <w:rsid w:val="004B7207"/>
    <w:rsid w:val="004B77ED"/>
    <w:rsid w:val="004C6672"/>
    <w:rsid w:val="004D66CD"/>
    <w:rsid w:val="004E10C4"/>
    <w:rsid w:val="004E1412"/>
    <w:rsid w:val="004F3E99"/>
    <w:rsid w:val="004F4B9D"/>
    <w:rsid w:val="0050452E"/>
    <w:rsid w:val="00505FB3"/>
    <w:rsid w:val="0051710E"/>
    <w:rsid w:val="005209A9"/>
    <w:rsid w:val="005364F1"/>
    <w:rsid w:val="00542295"/>
    <w:rsid w:val="00543FDE"/>
    <w:rsid w:val="00556EFE"/>
    <w:rsid w:val="00571BCF"/>
    <w:rsid w:val="0057703C"/>
    <w:rsid w:val="005808AA"/>
    <w:rsid w:val="0058226B"/>
    <w:rsid w:val="005842DA"/>
    <w:rsid w:val="005B1C2A"/>
    <w:rsid w:val="005D323E"/>
    <w:rsid w:val="005D4C87"/>
    <w:rsid w:val="005D78A4"/>
    <w:rsid w:val="005D7B3A"/>
    <w:rsid w:val="005E10E0"/>
    <w:rsid w:val="005F774A"/>
    <w:rsid w:val="00601E20"/>
    <w:rsid w:val="006225EA"/>
    <w:rsid w:val="006326CE"/>
    <w:rsid w:val="00644206"/>
    <w:rsid w:val="006523F9"/>
    <w:rsid w:val="006540B5"/>
    <w:rsid w:val="0066222B"/>
    <w:rsid w:val="006632EB"/>
    <w:rsid w:val="0067752D"/>
    <w:rsid w:val="00685989"/>
    <w:rsid w:val="006C085B"/>
    <w:rsid w:val="006C0B7E"/>
    <w:rsid w:val="006C47F3"/>
    <w:rsid w:val="006D5D51"/>
    <w:rsid w:val="006E09C6"/>
    <w:rsid w:val="0071661D"/>
    <w:rsid w:val="007377BB"/>
    <w:rsid w:val="00742813"/>
    <w:rsid w:val="00752775"/>
    <w:rsid w:val="00763E42"/>
    <w:rsid w:val="007870F2"/>
    <w:rsid w:val="00796316"/>
    <w:rsid w:val="007A7302"/>
    <w:rsid w:val="007B49A9"/>
    <w:rsid w:val="007E45CD"/>
    <w:rsid w:val="007F1587"/>
    <w:rsid w:val="007F3BAC"/>
    <w:rsid w:val="00800D33"/>
    <w:rsid w:val="008036D1"/>
    <w:rsid w:val="00804DC6"/>
    <w:rsid w:val="008201D6"/>
    <w:rsid w:val="00820747"/>
    <w:rsid w:val="00821387"/>
    <w:rsid w:val="0082357F"/>
    <w:rsid w:val="008314F2"/>
    <w:rsid w:val="008402C9"/>
    <w:rsid w:val="0084043C"/>
    <w:rsid w:val="0085294D"/>
    <w:rsid w:val="0086102A"/>
    <w:rsid w:val="00866272"/>
    <w:rsid w:val="00870038"/>
    <w:rsid w:val="0089090A"/>
    <w:rsid w:val="008A1AB0"/>
    <w:rsid w:val="008A4910"/>
    <w:rsid w:val="008B11D2"/>
    <w:rsid w:val="008B3577"/>
    <w:rsid w:val="008D2880"/>
    <w:rsid w:val="008E1094"/>
    <w:rsid w:val="008F23BD"/>
    <w:rsid w:val="008F58EE"/>
    <w:rsid w:val="00905C75"/>
    <w:rsid w:val="00915881"/>
    <w:rsid w:val="0094241F"/>
    <w:rsid w:val="00950B55"/>
    <w:rsid w:val="0095332E"/>
    <w:rsid w:val="00963C9F"/>
    <w:rsid w:val="00974533"/>
    <w:rsid w:val="00980744"/>
    <w:rsid w:val="009A12B9"/>
    <w:rsid w:val="009A32C0"/>
    <w:rsid w:val="009A354A"/>
    <w:rsid w:val="009A7F9A"/>
    <w:rsid w:val="009B4998"/>
    <w:rsid w:val="009D1372"/>
    <w:rsid w:val="009D5EB3"/>
    <w:rsid w:val="009E698C"/>
    <w:rsid w:val="009F0861"/>
    <w:rsid w:val="009F2806"/>
    <w:rsid w:val="009F355F"/>
    <w:rsid w:val="00A039B5"/>
    <w:rsid w:val="00A05DE6"/>
    <w:rsid w:val="00A33BF5"/>
    <w:rsid w:val="00A35056"/>
    <w:rsid w:val="00A40D36"/>
    <w:rsid w:val="00A5588D"/>
    <w:rsid w:val="00AB6A9B"/>
    <w:rsid w:val="00AD1A61"/>
    <w:rsid w:val="00AD5C7D"/>
    <w:rsid w:val="00AE0038"/>
    <w:rsid w:val="00AE12B7"/>
    <w:rsid w:val="00B10930"/>
    <w:rsid w:val="00B50831"/>
    <w:rsid w:val="00B7101E"/>
    <w:rsid w:val="00B824FC"/>
    <w:rsid w:val="00B92038"/>
    <w:rsid w:val="00BA2F65"/>
    <w:rsid w:val="00BB135F"/>
    <w:rsid w:val="00BB2AD7"/>
    <w:rsid w:val="00BB2DC1"/>
    <w:rsid w:val="00BC1ACA"/>
    <w:rsid w:val="00BC5949"/>
    <w:rsid w:val="00BE0425"/>
    <w:rsid w:val="00BF0F2A"/>
    <w:rsid w:val="00C1079B"/>
    <w:rsid w:val="00C1583B"/>
    <w:rsid w:val="00C20041"/>
    <w:rsid w:val="00C30278"/>
    <w:rsid w:val="00C31235"/>
    <w:rsid w:val="00C3278E"/>
    <w:rsid w:val="00C3576A"/>
    <w:rsid w:val="00C441D2"/>
    <w:rsid w:val="00C5366B"/>
    <w:rsid w:val="00C56F19"/>
    <w:rsid w:val="00C65AB1"/>
    <w:rsid w:val="00C70836"/>
    <w:rsid w:val="00C7335C"/>
    <w:rsid w:val="00C80582"/>
    <w:rsid w:val="00C805CF"/>
    <w:rsid w:val="00C85E09"/>
    <w:rsid w:val="00C93CC1"/>
    <w:rsid w:val="00CA57E5"/>
    <w:rsid w:val="00CC63D1"/>
    <w:rsid w:val="00CE6F83"/>
    <w:rsid w:val="00CF3A79"/>
    <w:rsid w:val="00D0774D"/>
    <w:rsid w:val="00D20518"/>
    <w:rsid w:val="00D22DC9"/>
    <w:rsid w:val="00D3395D"/>
    <w:rsid w:val="00D35984"/>
    <w:rsid w:val="00D36899"/>
    <w:rsid w:val="00D37186"/>
    <w:rsid w:val="00D4043F"/>
    <w:rsid w:val="00D44E0D"/>
    <w:rsid w:val="00D5075E"/>
    <w:rsid w:val="00D533C4"/>
    <w:rsid w:val="00D56618"/>
    <w:rsid w:val="00D75B8B"/>
    <w:rsid w:val="00D80291"/>
    <w:rsid w:val="00D81B16"/>
    <w:rsid w:val="00D87DE1"/>
    <w:rsid w:val="00DA1526"/>
    <w:rsid w:val="00DB0B18"/>
    <w:rsid w:val="00E20134"/>
    <w:rsid w:val="00E275E8"/>
    <w:rsid w:val="00E27630"/>
    <w:rsid w:val="00E5348B"/>
    <w:rsid w:val="00E6700C"/>
    <w:rsid w:val="00E74099"/>
    <w:rsid w:val="00E91D73"/>
    <w:rsid w:val="00EB0DD1"/>
    <w:rsid w:val="00EC00D2"/>
    <w:rsid w:val="00EC1B34"/>
    <w:rsid w:val="00EE348C"/>
    <w:rsid w:val="00EF70ED"/>
    <w:rsid w:val="00F14C5F"/>
    <w:rsid w:val="00F20535"/>
    <w:rsid w:val="00F20ADE"/>
    <w:rsid w:val="00F31021"/>
    <w:rsid w:val="00F33464"/>
    <w:rsid w:val="00F42540"/>
    <w:rsid w:val="00F4732A"/>
    <w:rsid w:val="00F6095F"/>
    <w:rsid w:val="00F75456"/>
    <w:rsid w:val="00F95DC5"/>
    <w:rsid w:val="00FB509E"/>
    <w:rsid w:val="00FD032D"/>
    <w:rsid w:val="00FD089E"/>
    <w:rsid w:val="00FD3007"/>
    <w:rsid w:val="00FD58B3"/>
    <w:rsid w:val="00FE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9D22"/>
  <w15:chartTrackingRefBased/>
  <w15:docId w15:val="{7D218839-5DCC-4143-9435-DF6B1F38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2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2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D5C7D"/>
    <w:pPr>
      <w:spacing w:after="375" w:line="45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A33BF5"/>
    <w:rPr>
      <w:b/>
      <w:bCs/>
    </w:rPr>
  </w:style>
  <w:style w:type="paragraph" w:styleId="ListParagraph">
    <w:name w:val="List Paragraph"/>
    <w:basedOn w:val="Normal"/>
    <w:uiPriority w:val="34"/>
    <w:qFormat/>
    <w:rsid w:val="00104FC7"/>
    <w:pPr>
      <w:ind w:left="720"/>
      <w:contextualSpacing/>
    </w:pPr>
  </w:style>
  <w:style w:type="paragraph" w:styleId="EndnoteText">
    <w:name w:val="endnote text"/>
    <w:basedOn w:val="Normal"/>
    <w:link w:val="EndnoteTextChar"/>
    <w:uiPriority w:val="99"/>
    <w:semiHidden/>
    <w:unhideWhenUsed/>
    <w:rsid w:val="00400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6E5"/>
    <w:rPr>
      <w:sz w:val="20"/>
      <w:szCs w:val="20"/>
    </w:rPr>
  </w:style>
  <w:style w:type="character" w:styleId="EndnoteReference">
    <w:name w:val="endnote reference"/>
    <w:basedOn w:val="DefaultParagraphFont"/>
    <w:uiPriority w:val="99"/>
    <w:semiHidden/>
    <w:unhideWhenUsed/>
    <w:rsid w:val="004006E5"/>
    <w:rPr>
      <w:vertAlign w:val="superscript"/>
    </w:rPr>
  </w:style>
  <w:style w:type="paragraph" w:styleId="Header">
    <w:name w:val="header"/>
    <w:basedOn w:val="Normal"/>
    <w:link w:val="HeaderChar"/>
    <w:uiPriority w:val="99"/>
    <w:unhideWhenUsed/>
    <w:rsid w:val="001A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27"/>
  </w:style>
  <w:style w:type="paragraph" w:styleId="Footer">
    <w:name w:val="footer"/>
    <w:basedOn w:val="Normal"/>
    <w:link w:val="FooterChar"/>
    <w:uiPriority w:val="99"/>
    <w:unhideWhenUsed/>
    <w:rsid w:val="001A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27"/>
  </w:style>
  <w:style w:type="character" w:styleId="Hyperlink">
    <w:name w:val="Hyperlink"/>
    <w:basedOn w:val="DefaultParagraphFont"/>
    <w:uiPriority w:val="99"/>
    <w:unhideWhenUsed/>
    <w:rsid w:val="00E91D73"/>
    <w:rPr>
      <w:color w:val="0563C1" w:themeColor="hyperlink"/>
      <w:u w:val="single"/>
    </w:rPr>
  </w:style>
  <w:style w:type="character" w:styleId="UnresolvedMention">
    <w:name w:val="Unresolved Mention"/>
    <w:basedOn w:val="DefaultParagraphFont"/>
    <w:uiPriority w:val="99"/>
    <w:semiHidden/>
    <w:unhideWhenUsed/>
    <w:rsid w:val="00E91D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2039">
      <w:bodyDiv w:val="1"/>
      <w:marLeft w:val="0"/>
      <w:marRight w:val="0"/>
      <w:marTop w:val="0"/>
      <w:marBottom w:val="0"/>
      <w:divBdr>
        <w:top w:val="none" w:sz="0" w:space="0" w:color="auto"/>
        <w:left w:val="none" w:sz="0" w:space="0" w:color="auto"/>
        <w:bottom w:val="none" w:sz="0" w:space="0" w:color="auto"/>
        <w:right w:val="none" w:sz="0" w:space="0" w:color="auto"/>
      </w:divBdr>
      <w:divsChild>
        <w:div w:id="65224198">
          <w:marLeft w:val="0"/>
          <w:marRight w:val="0"/>
          <w:marTop w:val="0"/>
          <w:marBottom w:val="0"/>
          <w:divBdr>
            <w:top w:val="none" w:sz="0" w:space="0" w:color="auto"/>
            <w:left w:val="none" w:sz="0" w:space="0" w:color="auto"/>
            <w:bottom w:val="none" w:sz="0" w:space="0" w:color="auto"/>
            <w:right w:val="none" w:sz="0" w:space="0" w:color="auto"/>
          </w:divBdr>
          <w:divsChild>
            <w:div w:id="642394125">
              <w:marLeft w:val="0"/>
              <w:marRight w:val="0"/>
              <w:marTop w:val="0"/>
              <w:marBottom w:val="0"/>
              <w:divBdr>
                <w:top w:val="none" w:sz="0" w:space="0" w:color="auto"/>
                <w:left w:val="none" w:sz="0" w:space="0" w:color="auto"/>
                <w:bottom w:val="none" w:sz="0" w:space="0" w:color="auto"/>
                <w:right w:val="none" w:sz="0" w:space="0" w:color="auto"/>
              </w:divBdr>
              <w:divsChild>
                <w:div w:id="685441992">
                  <w:marLeft w:val="0"/>
                  <w:marRight w:val="0"/>
                  <w:marTop w:val="0"/>
                  <w:marBottom w:val="0"/>
                  <w:divBdr>
                    <w:top w:val="none" w:sz="0" w:space="0" w:color="auto"/>
                    <w:left w:val="none" w:sz="0" w:space="0" w:color="auto"/>
                    <w:bottom w:val="none" w:sz="0" w:space="0" w:color="auto"/>
                    <w:right w:val="none" w:sz="0" w:space="0" w:color="auto"/>
                  </w:divBdr>
                  <w:divsChild>
                    <w:div w:id="569775420">
                      <w:marLeft w:val="0"/>
                      <w:marRight w:val="0"/>
                      <w:marTop w:val="0"/>
                      <w:marBottom w:val="0"/>
                      <w:divBdr>
                        <w:top w:val="none" w:sz="0" w:space="0" w:color="auto"/>
                        <w:left w:val="none" w:sz="0" w:space="0" w:color="auto"/>
                        <w:bottom w:val="none" w:sz="0" w:space="0" w:color="auto"/>
                        <w:right w:val="none" w:sz="0" w:space="0" w:color="auto"/>
                      </w:divBdr>
                      <w:divsChild>
                        <w:div w:id="802430612">
                          <w:marLeft w:val="0"/>
                          <w:marRight w:val="0"/>
                          <w:marTop w:val="0"/>
                          <w:marBottom w:val="0"/>
                          <w:divBdr>
                            <w:top w:val="none" w:sz="0" w:space="0" w:color="auto"/>
                            <w:left w:val="none" w:sz="0" w:space="0" w:color="auto"/>
                            <w:bottom w:val="none" w:sz="0" w:space="0" w:color="auto"/>
                            <w:right w:val="none" w:sz="0" w:space="0" w:color="auto"/>
                          </w:divBdr>
                          <w:divsChild>
                            <w:div w:id="1544711554">
                              <w:marLeft w:val="0"/>
                              <w:marRight w:val="0"/>
                              <w:marTop w:val="0"/>
                              <w:marBottom w:val="0"/>
                              <w:divBdr>
                                <w:top w:val="none" w:sz="0" w:space="0" w:color="auto"/>
                                <w:left w:val="none" w:sz="0" w:space="0" w:color="auto"/>
                                <w:bottom w:val="none" w:sz="0" w:space="0" w:color="auto"/>
                                <w:right w:val="none" w:sz="0" w:space="0" w:color="auto"/>
                              </w:divBdr>
                              <w:divsChild>
                                <w:div w:id="1874490482">
                                  <w:marLeft w:val="0"/>
                                  <w:marRight w:val="0"/>
                                  <w:marTop w:val="0"/>
                                  <w:marBottom w:val="0"/>
                                  <w:divBdr>
                                    <w:top w:val="none" w:sz="0" w:space="0" w:color="auto"/>
                                    <w:left w:val="none" w:sz="0" w:space="0" w:color="auto"/>
                                    <w:bottom w:val="none" w:sz="0" w:space="0" w:color="auto"/>
                                    <w:right w:val="none" w:sz="0" w:space="0" w:color="auto"/>
                                  </w:divBdr>
                                  <w:divsChild>
                                    <w:div w:id="78100136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1651">
      <w:bodyDiv w:val="1"/>
      <w:marLeft w:val="0"/>
      <w:marRight w:val="0"/>
      <w:marTop w:val="0"/>
      <w:marBottom w:val="0"/>
      <w:divBdr>
        <w:top w:val="none" w:sz="0" w:space="0" w:color="auto"/>
        <w:left w:val="none" w:sz="0" w:space="0" w:color="auto"/>
        <w:bottom w:val="none" w:sz="0" w:space="0" w:color="auto"/>
        <w:right w:val="none" w:sz="0" w:space="0" w:color="auto"/>
      </w:divBdr>
    </w:div>
    <w:div w:id="636110995">
      <w:bodyDiv w:val="1"/>
      <w:marLeft w:val="0"/>
      <w:marRight w:val="0"/>
      <w:marTop w:val="0"/>
      <w:marBottom w:val="0"/>
      <w:divBdr>
        <w:top w:val="none" w:sz="0" w:space="0" w:color="auto"/>
        <w:left w:val="none" w:sz="0" w:space="0" w:color="auto"/>
        <w:bottom w:val="none" w:sz="0" w:space="0" w:color="auto"/>
        <w:right w:val="none" w:sz="0" w:space="0" w:color="auto"/>
      </w:divBdr>
      <w:divsChild>
        <w:div w:id="2055426939">
          <w:marLeft w:val="0"/>
          <w:marRight w:val="0"/>
          <w:marTop w:val="0"/>
          <w:marBottom w:val="0"/>
          <w:divBdr>
            <w:top w:val="none" w:sz="0" w:space="0" w:color="auto"/>
            <w:left w:val="none" w:sz="0" w:space="0" w:color="auto"/>
            <w:bottom w:val="none" w:sz="0" w:space="0" w:color="auto"/>
            <w:right w:val="none" w:sz="0" w:space="0" w:color="auto"/>
          </w:divBdr>
          <w:divsChild>
            <w:div w:id="501163044">
              <w:marLeft w:val="0"/>
              <w:marRight w:val="0"/>
              <w:marTop w:val="0"/>
              <w:marBottom w:val="0"/>
              <w:divBdr>
                <w:top w:val="none" w:sz="0" w:space="0" w:color="auto"/>
                <w:left w:val="none" w:sz="0" w:space="0" w:color="auto"/>
                <w:bottom w:val="none" w:sz="0" w:space="0" w:color="auto"/>
                <w:right w:val="none" w:sz="0" w:space="0" w:color="auto"/>
              </w:divBdr>
              <w:divsChild>
                <w:div w:id="668212120">
                  <w:marLeft w:val="0"/>
                  <w:marRight w:val="0"/>
                  <w:marTop w:val="0"/>
                  <w:marBottom w:val="0"/>
                  <w:divBdr>
                    <w:top w:val="none" w:sz="0" w:space="0" w:color="auto"/>
                    <w:left w:val="none" w:sz="0" w:space="0" w:color="auto"/>
                    <w:bottom w:val="none" w:sz="0" w:space="0" w:color="auto"/>
                    <w:right w:val="none" w:sz="0" w:space="0" w:color="auto"/>
                  </w:divBdr>
                  <w:divsChild>
                    <w:div w:id="1212109661">
                      <w:marLeft w:val="0"/>
                      <w:marRight w:val="0"/>
                      <w:marTop w:val="0"/>
                      <w:marBottom w:val="0"/>
                      <w:divBdr>
                        <w:top w:val="none" w:sz="0" w:space="0" w:color="auto"/>
                        <w:left w:val="none" w:sz="0" w:space="0" w:color="auto"/>
                        <w:bottom w:val="none" w:sz="0" w:space="0" w:color="auto"/>
                        <w:right w:val="none" w:sz="0" w:space="0" w:color="auto"/>
                      </w:divBdr>
                      <w:divsChild>
                        <w:div w:id="912735308">
                          <w:marLeft w:val="0"/>
                          <w:marRight w:val="0"/>
                          <w:marTop w:val="0"/>
                          <w:marBottom w:val="0"/>
                          <w:divBdr>
                            <w:top w:val="none" w:sz="0" w:space="0" w:color="auto"/>
                            <w:left w:val="none" w:sz="0" w:space="0" w:color="auto"/>
                            <w:bottom w:val="none" w:sz="0" w:space="0" w:color="auto"/>
                            <w:right w:val="none" w:sz="0" w:space="0" w:color="auto"/>
                          </w:divBdr>
                          <w:divsChild>
                            <w:div w:id="659772947">
                              <w:marLeft w:val="0"/>
                              <w:marRight w:val="0"/>
                              <w:marTop w:val="0"/>
                              <w:marBottom w:val="0"/>
                              <w:divBdr>
                                <w:top w:val="none" w:sz="0" w:space="0" w:color="auto"/>
                                <w:left w:val="none" w:sz="0" w:space="0" w:color="auto"/>
                                <w:bottom w:val="none" w:sz="0" w:space="0" w:color="auto"/>
                                <w:right w:val="none" w:sz="0" w:space="0" w:color="auto"/>
                              </w:divBdr>
                              <w:divsChild>
                                <w:div w:id="1414662386">
                                  <w:marLeft w:val="0"/>
                                  <w:marRight w:val="0"/>
                                  <w:marTop w:val="0"/>
                                  <w:marBottom w:val="0"/>
                                  <w:divBdr>
                                    <w:top w:val="none" w:sz="0" w:space="0" w:color="auto"/>
                                    <w:left w:val="none" w:sz="0" w:space="0" w:color="auto"/>
                                    <w:bottom w:val="none" w:sz="0" w:space="0" w:color="auto"/>
                                    <w:right w:val="none" w:sz="0" w:space="0" w:color="auto"/>
                                  </w:divBdr>
                                  <w:divsChild>
                                    <w:div w:id="3185591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293390">
      <w:bodyDiv w:val="1"/>
      <w:marLeft w:val="0"/>
      <w:marRight w:val="0"/>
      <w:marTop w:val="0"/>
      <w:marBottom w:val="0"/>
      <w:divBdr>
        <w:top w:val="none" w:sz="0" w:space="0" w:color="auto"/>
        <w:left w:val="none" w:sz="0" w:space="0" w:color="auto"/>
        <w:bottom w:val="none" w:sz="0" w:space="0" w:color="auto"/>
        <w:right w:val="none" w:sz="0" w:space="0" w:color="auto"/>
      </w:divBdr>
    </w:div>
    <w:div w:id="1385718022">
      <w:bodyDiv w:val="1"/>
      <w:marLeft w:val="0"/>
      <w:marRight w:val="0"/>
      <w:marTop w:val="0"/>
      <w:marBottom w:val="0"/>
      <w:divBdr>
        <w:top w:val="none" w:sz="0" w:space="0" w:color="auto"/>
        <w:left w:val="none" w:sz="0" w:space="0" w:color="auto"/>
        <w:bottom w:val="none" w:sz="0" w:space="0" w:color="auto"/>
        <w:right w:val="none" w:sz="0" w:space="0" w:color="auto"/>
      </w:divBdr>
      <w:divsChild>
        <w:div w:id="2061127474">
          <w:marLeft w:val="0"/>
          <w:marRight w:val="0"/>
          <w:marTop w:val="0"/>
          <w:marBottom w:val="0"/>
          <w:divBdr>
            <w:top w:val="none" w:sz="0" w:space="0" w:color="auto"/>
            <w:left w:val="none" w:sz="0" w:space="0" w:color="auto"/>
            <w:bottom w:val="none" w:sz="0" w:space="0" w:color="auto"/>
            <w:right w:val="none" w:sz="0" w:space="0" w:color="auto"/>
          </w:divBdr>
          <w:divsChild>
            <w:div w:id="687682427">
              <w:marLeft w:val="0"/>
              <w:marRight w:val="0"/>
              <w:marTop w:val="0"/>
              <w:marBottom w:val="0"/>
              <w:divBdr>
                <w:top w:val="none" w:sz="0" w:space="0" w:color="auto"/>
                <w:left w:val="none" w:sz="0" w:space="0" w:color="auto"/>
                <w:bottom w:val="none" w:sz="0" w:space="0" w:color="auto"/>
                <w:right w:val="none" w:sz="0" w:space="0" w:color="auto"/>
              </w:divBdr>
              <w:divsChild>
                <w:div w:id="2030250211">
                  <w:marLeft w:val="0"/>
                  <w:marRight w:val="0"/>
                  <w:marTop w:val="0"/>
                  <w:marBottom w:val="0"/>
                  <w:divBdr>
                    <w:top w:val="none" w:sz="0" w:space="0" w:color="auto"/>
                    <w:left w:val="none" w:sz="0" w:space="0" w:color="auto"/>
                    <w:bottom w:val="none" w:sz="0" w:space="0" w:color="auto"/>
                    <w:right w:val="none" w:sz="0" w:space="0" w:color="auto"/>
                  </w:divBdr>
                  <w:divsChild>
                    <w:div w:id="1500659142">
                      <w:marLeft w:val="0"/>
                      <w:marRight w:val="0"/>
                      <w:marTop w:val="0"/>
                      <w:marBottom w:val="0"/>
                      <w:divBdr>
                        <w:top w:val="none" w:sz="0" w:space="0" w:color="auto"/>
                        <w:left w:val="none" w:sz="0" w:space="0" w:color="auto"/>
                        <w:bottom w:val="none" w:sz="0" w:space="0" w:color="auto"/>
                        <w:right w:val="none" w:sz="0" w:space="0" w:color="auto"/>
                      </w:divBdr>
                      <w:divsChild>
                        <w:div w:id="818035151">
                          <w:marLeft w:val="0"/>
                          <w:marRight w:val="0"/>
                          <w:marTop w:val="0"/>
                          <w:marBottom w:val="0"/>
                          <w:divBdr>
                            <w:top w:val="none" w:sz="0" w:space="0" w:color="auto"/>
                            <w:left w:val="none" w:sz="0" w:space="0" w:color="auto"/>
                            <w:bottom w:val="none" w:sz="0" w:space="0" w:color="auto"/>
                            <w:right w:val="none" w:sz="0" w:space="0" w:color="auto"/>
                          </w:divBdr>
                          <w:divsChild>
                            <w:div w:id="1787577033">
                              <w:marLeft w:val="0"/>
                              <w:marRight w:val="0"/>
                              <w:marTop w:val="0"/>
                              <w:marBottom w:val="0"/>
                              <w:divBdr>
                                <w:top w:val="none" w:sz="0" w:space="0" w:color="auto"/>
                                <w:left w:val="none" w:sz="0" w:space="0" w:color="auto"/>
                                <w:bottom w:val="none" w:sz="0" w:space="0" w:color="auto"/>
                                <w:right w:val="none" w:sz="0" w:space="0" w:color="auto"/>
                              </w:divBdr>
                              <w:divsChild>
                                <w:div w:id="1333678976">
                                  <w:marLeft w:val="0"/>
                                  <w:marRight w:val="0"/>
                                  <w:marTop w:val="0"/>
                                  <w:marBottom w:val="0"/>
                                  <w:divBdr>
                                    <w:top w:val="none" w:sz="0" w:space="0" w:color="auto"/>
                                    <w:left w:val="none" w:sz="0" w:space="0" w:color="auto"/>
                                    <w:bottom w:val="none" w:sz="0" w:space="0" w:color="auto"/>
                                    <w:right w:val="none" w:sz="0" w:space="0" w:color="auto"/>
                                  </w:divBdr>
                                  <w:divsChild>
                                    <w:div w:id="67746601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orton@salt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C852-BFF3-4062-8220-D6E6E3A0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2622</Words>
  <Characters>14946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Satin</dc:creator>
  <cp:keywords/>
  <dc:description/>
  <cp:lastModifiedBy>Laura Elliott</cp:lastModifiedBy>
  <cp:revision>2</cp:revision>
  <dcterms:created xsi:type="dcterms:W3CDTF">2018-05-25T18:37:00Z</dcterms:created>
  <dcterms:modified xsi:type="dcterms:W3CDTF">2018-05-25T18:37:00Z</dcterms:modified>
</cp:coreProperties>
</file>